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86211" w:rsidRPr="00F766A7" w:rsidRDefault="00886211" w:rsidP="00886211">
      <w:pPr>
        <w:pStyle w:val="Heading1"/>
        <w:jc w:val="right"/>
        <w:rPr>
          <w:rFonts w:ascii="Arial" w:hAnsi="Arial" w:cs="Arial"/>
        </w:rPr>
      </w:pPr>
    </w:p>
    <w:p w14:paraId="0A37501D" w14:textId="77777777" w:rsidR="00886211" w:rsidRPr="00F766A7" w:rsidRDefault="00886211">
      <w:pPr>
        <w:pStyle w:val="Heading1"/>
        <w:jc w:val="right"/>
        <w:rPr>
          <w:rFonts w:ascii="Arial" w:hAnsi="Arial" w:cs="Arial"/>
        </w:rPr>
      </w:pPr>
    </w:p>
    <w:p w14:paraId="5DAB6C7B" w14:textId="77777777" w:rsidR="00F42D2D" w:rsidRDefault="00F42D2D">
      <w:pPr>
        <w:pStyle w:val="Heading1"/>
        <w:jc w:val="right"/>
        <w:rPr>
          <w:rFonts w:ascii="Arial" w:hAnsi="Arial" w:cs="Arial"/>
        </w:rPr>
      </w:pPr>
    </w:p>
    <w:p w14:paraId="77C0807B" w14:textId="77777777" w:rsidR="00D34407" w:rsidRPr="00F766A7" w:rsidRDefault="00886211">
      <w:pPr>
        <w:pStyle w:val="Heading1"/>
        <w:jc w:val="right"/>
        <w:rPr>
          <w:rFonts w:ascii="Arial" w:hAnsi="Arial" w:cs="Arial"/>
        </w:rPr>
      </w:pPr>
      <w:r w:rsidRPr="00F766A7">
        <w:rPr>
          <w:rFonts w:ascii="Arial" w:hAnsi="Arial" w:cs="Arial"/>
        </w:rPr>
        <w:t xml:space="preserve">Kiwa </w:t>
      </w:r>
      <w:proofErr w:type="spellStart"/>
      <w:r w:rsidR="00B83B6A">
        <w:rPr>
          <w:rFonts w:ascii="Arial" w:hAnsi="Arial" w:cs="Arial"/>
        </w:rPr>
        <w:t>Nederland</w:t>
      </w:r>
      <w:r w:rsidRPr="00F766A7">
        <w:rPr>
          <w:rFonts w:ascii="Arial" w:hAnsi="Arial" w:cs="Arial"/>
        </w:rPr>
        <w:t>B.V</w:t>
      </w:r>
      <w:proofErr w:type="spellEnd"/>
      <w:r w:rsidRPr="00F766A7">
        <w:rPr>
          <w:rFonts w:ascii="Arial" w:hAnsi="Arial" w:cs="Arial"/>
        </w:rPr>
        <w:t>.</w:t>
      </w:r>
    </w:p>
    <w:p w14:paraId="063A0564" w14:textId="77777777" w:rsidR="00177CD3" w:rsidRPr="008F5688" w:rsidRDefault="00177CD3">
      <w:pPr>
        <w:jc w:val="right"/>
        <w:rPr>
          <w:rFonts w:ascii="Arial" w:hAnsi="Arial" w:cs="Arial"/>
        </w:rPr>
      </w:pPr>
      <w:r w:rsidRPr="008F5688">
        <w:rPr>
          <w:rFonts w:ascii="Arial" w:hAnsi="Arial" w:cs="Arial"/>
        </w:rPr>
        <w:t>Sir Winston Churchill-laan 273</w:t>
      </w:r>
    </w:p>
    <w:p w14:paraId="33C40A24" w14:textId="77777777" w:rsidR="00177CD3" w:rsidRPr="008F5688" w:rsidRDefault="00177CD3">
      <w:pPr>
        <w:jc w:val="right"/>
        <w:rPr>
          <w:rFonts w:ascii="Arial" w:hAnsi="Arial" w:cs="Arial"/>
        </w:rPr>
      </w:pPr>
      <w:r w:rsidRPr="008F5688">
        <w:rPr>
          <w:rFonts w:ascii="Arial" w:hAnsi="Arial" w:cs="Arial"/>
        </w:rPr>
        <w:t>2288 EA  Rijswijk</w:t>
      </w:r>
    </w:p>
    <w:p w14:paraId="0CE11384" w14:textId="77777777" w:rsidR="00177CD3" w:rsidRPr="008F5688" w:rsidRDefault="00177CD3">
      <w:pPr>
        <w:jc w:val="right"/>
        <w:rPr>
          <w:rFonts w:ascii="Arial" w:hAnsi="Arial" w:cs="Arial"/>
        </w:rPr>
      </w:pPr>
      <w:r w:rsidRPr="008F5688">
        <w:rPr>
          <w:rFonts w:ascii="Arial" w:hAnsi="Arial" w:cs="Arial"/>
        </w:rPr>
        <w:t>Postbus 70, 2280 AB  Rijswijk</w:t>
      </w:r>
    </w:p>
    <w:p w14:paraId="4108AACD" w14:textId="77777777" w:rsidR="00177CD3" w:rsidRPr="00B83B6A" w:rsidRDefault="00177CD3">
      <w:pPr>
        <w:jc w:val="right"/>
        <w:rPr>
          <w:rFonts w:ascii="Arial" w:hAnsi="Arial" w:cs="Arial"/>
          <w:lang w:val="fr-FR"/>
        </w:rPr>
      </w:pPr>
      <w:r w:rsidRPr="00B83B6A">
        <w:rPr>
          <w:rFonts w:ascii="Arial" w:hAnsi="Arial" w:cs="Arial"/>
          <w:lang w:val="fr-FR"/>
        </w:rPr>
        <w:t xml:space="preserve">tel: </w:t>
      </w:r>
      <w:r w:rsidR="00B83B6A" w:rsidRPr="00B83B6A">
        <w:rPr>
          <w:rFonts w:ascii="Arial" w:hAnsi="Arial" w:cs="Arial"/>
          <w:lang w:val="fr-FR"/>
        </w:rPr>
        <w:t>+31 (0)88 998 4440</w:t>
      </w:r>
    </w:p>
    <w:p w14:paraId="31B2A626" w14:textId="77777777" w:rsidR="00177CD3" w:rsidRPr="00B83B6A" w:rsidRDefault="00177CD3">
      <w:pPr>
        <w:jc w:val="right"/>
        <w:rPr>
          <w:rFonts w:ascii="Arial" w:hAnsi="Arial" w:cs="Arial"/>
          <w:lang w:val="fr-FR"/>
        </w:rPr>
      </w:pPr>
      <w:r w:rsidRPr="00B83B6A">
        <w:rPr>
          <w:rFonts w:ascii="Arial" w:hAnsi="Arial" w:cs="Arial"/>
          <w:lang w:val="fr-FR"/>
        </w:rPr>
        <w:t xml:space="preserve">E-mail: </w:t>
      </w:r>
      <w:hyperlink r:id="rId11" w:history="1">
        <w:r w:rsidR="00B83B6A" w:rsidRPr="00B83B6A">
          <w:rPr>
            <w:rStyle w:val="Hyperlink"/>
            <w:rFonts w:ascii="Arial" w:hAnsi="Arial" w:cs="Arial"/>
            <w:lang w:val="fr-FR"/>
          </w:rPr>
          <w:t>info@kiwa.nl</w:t>
        </w:r>
      </w:hyperlink>
    </w:p>
    <w:p w14:paraId="2C0F1566" w14:textId="77777777" w:rsidR="00177CD3" w:rsidRPr="00B83B6A" w:rsidRDefault="00177CD3">
      <w:pPr>
        <w:jc w:val="right"/>
        <w:rPr>
          <w:rFonts w:ascii="Arial" w:hAnsi="Arial" w:cs="Arial"/>
          <w:lang w:val="fr-FR"/>
        </w:rPr>
      </w:pPr>
      <w:proofErr w:type="spellStart"/>
      <w:r w:rsidRPr="00B83B6A">
        <w:rPr>
          <w:rFonts w:ascii="Arial" w:hAnsi="Arial" w:cs="Arial"/>
          <w:lang w:val="fr-FR"/>
        </w:rPr>
        <w:t>Website</w:t>
      </w:r>
      <w:proofErr w:type="spellEnd"/>
      <w:r w:rsidRPr="00B83B6A">
        <w:rPr>
          <w:rFonts w:ascii="Arial" w:hAnsi="Arial" w:cs="Arial"/>
          <w:lang w:val="fr-FR"/>
        </w:rPr>
        <w:t>: www.kiwa.nl</w:t>
      </w:r>
    </w:p>
    <w:p w14:paraId="02EB378F" w14:textId="77777777" w:rsidR="00D34407" w:rsidRPr="00B83B6A" w:rsidRDefault="00D34407">
      <w:pPr>
        <w:jc w:val="right"/>
        <w:rPr>
          <w:rFonts w:ascii="Arial" w:hAnsi="Arial" w:cs="Arial"/>
          <w:lang w:val="fr-FR"/>
        </w:rPr>
      </w:pPr>
    </w:p>
    <w:p w14:paraId="65FA8F9C" w14:textId="65B42228" w:rsidR="00D34407" w:rsidRPr="00B83B6A" w:rsidRDefault="00635766">
      <w:pPr>
        <w:jc w:val="right"/>
        <w:rPr>
          <w:rFonts w:ascii="Arial" w:hAnsi="Arial" w:cs="Arial"/>
          <w:lang w:val="fr-FR"/>
        </w:rPr>
      </w:pPr>
      <w:r w:rsidRPr="00B83B6A">
        <w:rPr>
          <w:rFonts w:ascii="Arial" w:hAnsi="Arial" w:cs="Arial"/>
          <w:lang w:val="fr-FR"/>
        </w:rPr>
        <w:t xml:space="preserve">Rijswijk, </w:t>
      </w:r>
      <w:r w:rsidR="008F5688">
        <w:rPr>
          <w:rFonts w:ascii="Arial" w:hAnsi="Arial" w:cs="Arial"/>
          <w:lang w:val="fr-FR"/>
        </w:rPr>
        <w:t>18-01-2024</w:t>
      </w:r>
    </w:p>
    <w:p w14:paraId="4CE52148" w14:textId="5B0ABCAF" w:rsidR="00D34407" w:rsidRPr="006A18EA" w:rsidRDefault="00693178">
      <w:pPr>
        <w:jc w:val="right"/>
        <w:rPr>
          <w:rFonts w:ascii="Arial" w:hAnsi="Arial" w:cs="Arial"/>
        </w:rPr>
      </w:pPr>
      <w:r w:rsidRPr="006A18EA">
        <w:rPr>
          <w:rFonts w:ascii="Arial" w:hAnsi="Arial" w:cs="Arial"/>
        </w:rPr>
        <w:t>\t\</w:t>
      </w:r>
      <w:proofErr w:type="spellStart"/>
      <w:r w:rsidR="00635766" w:rsidRPr="006A18EA">
        <w:rPr>
          <w:rFonts w:ascii="Arial" w:hAnsi="Arial" w:cs="Arial"/>
        </w:rPr>
        <w:t>ks</w:t>
      </w:r>
      <w:proofErr w:type="spellEnd"/>
      <w:r w:rsidRPr="006A18EA">
        <w:rPr>
          <w:rFonts w:ascii="Arial" w:hAnsi="Arial" w:cs="Arial"/>
        </w:rPr>
        <w:t>\</w:t>
      </w:r>
      <w:r w:rsidR="008F5688">
        <w:rPr>
          <w:rFonts w:ascii="Arial" w:hAnsi="Arial" w:cs="Arial"/>
        </w:rPr>
        <w:t>sanctiebeleid BRL 1808</w:t>
      </w:r>
    </w:p>
    <w:p w14:paraId="2885336D" w14:textId="58416C12" w:rsidR="00D34407" w:rsidRPr="00F766A7" w:rsidRDefault="007F1235">
      <w:pPr>
        <w:rPr>
          <w:rFonts w:ascii="Arial" w:hAnsi="Arial" w:cs="Arial"/>
          <w:b/>
          <w:bCs/>
        </w:rPr>
      </w:pPr>
      <w:r>
        <w:rPr>
          <w:rFonts w:ascii="Arial" w:hAnsi="Arial" w:cs="Arial"/>
          <w:b/>
          <w:bCs/>
        </w:rPr>
        <w:t xml:space="preserve">Overzicht </w:t>
      </w:r>
      <w:r w:rsidR="00EC6491" w:rsidRPr="00F766A7">
        <w:rPr>
          <w:rFonts w:ascii="Arial" w:hAnsi="Arial" w:cs="Arial"/>
          <w:b/>
          <w:bCs/>
        </w:rPr>
        <w:t>van ernstige en niet-ernstige tekortkomingen</w:t>
      </w:r>
      <w:r w:rsidR="006A18EA">
        <w:rPr>
          <w:rFonts w:ascii="Arial" w:hAnsi="Arial" w:cs="Arial"/>
          <w:b/>
          <w:bCs/>
        </w:rPr>
        <w:t xml:space="preserve">  </w:t>
      </w:r>
    </w:p>
    <w:p w14:paraId="6A05A809" w14:textId="6B4793A6" w:rsidR="00D34407" w:rsidRPr="007F1235" w:rsidRDefault="0032688A">
      <w:pPr>
        <w:rPr>
          <w:rFonts w:ascii="Arial" w:hAnsi="Arial" w:cs="Arial"/>
          <w:b/>
          <w:bCs/>
        </w:rPr>
      </w:pPr>
      <w:r>
        <w:rPr>
          <w:rFonts w:ascii="Arial" w:hAnsi="Arial" w:cs="Arial"/>
          <w:noProof/>
        </w:rPr>
        <mc:AlternateContent>
          <mc:Choice Requires="wps">
            <w:drawing>
              <wp:anchor distT="0" distB="0" distL="114300" distR="114300" simplePos="0" relativeHeight="251657216" behindDoc="0" locked="0" layoutInCell="1" allowOverlap="1" wp14:anchorId="5AA86702" wp14:editId="72A62788">
                <wp:simplePos x="0" y="0"/>
                <wp:positionH relativeFrom="column">
                  <wp:posOffset>0</wp:posOffset>
                </wp:positionH>
                <wp:positionV relativeFrom="paragraph">
                  <wp:posOffset>107950</wp:posOffset>
                </wp:positionV>
                <wp:extent cx="6057900" cy="0"/>
                <wp:effectExtent l="9525"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68F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7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"/>
            </w:pict>
          </mc:Fallback>
        </mc:AlternateContent>
      </w:r>
    </w:p>
    <w:p w14:paraId="5A39BBE3" w14:textId="77777777" w:rsidR="00EC6491" w:rsidRPr="00F766A7" w:rsidRDefault="00EC6491" w:rsidP="00EC6491">
      <w:pPr>
        <w:jc w:val="both"/>
        <w:rPr>
          <w:rFonts w:ascii="Arial" w:hAnsi="Arial" w:cs="Arial"/>
        </w:rPr>
      </w:pPr>
    </w:p>
    <w:p w14:paraId="0E2F5D62" w14:textId="77777777" w:rsidR="00EC6491" w:rsidRPr="00F766A7" w:rsidRDefault="00EC6491" w:rsidP="00EC6491">
      <w:pPr>
        <w:jc w:val="both"/>
        <w:rPr>
          <w:rFonts w:ascii="Arial" w:hAnsi="Arial" w:cs="Arial"/>
        </w:rPr>
      </w:pPr>
      <w:r w:rsidRPr="00F766A7">
        <w:rPr>
          <w:rFonts w:ascii="Arial" w:hAnsi="Arial" w:cs="Arial"/>
        </w:rPr>
        <w:t>Op basis van de door de Raad voor Accreditatie gesteld eisen zoals vastgelegd in het door hen uitgegeven document T33 dient een certificatie-instelling in het certificatieschema vast te leggen welke afwijkingen certificatie in de weg staan of aanleiding zijn een certificaat op te schorten of in te trekken. Een en ander zoals beschreven in artikel 3.2.1 lid 5 van RvA document T33.</w:t>
      </w:r>
    </w:p>
    <w:p w14:paraId="41C8F396" w14:textId="77777777" w:rsidR="00EC6491" w:rsidRPr="00F766A7" w:rsidRDefault="00EC6491" w:rsidP="00EC6491">
      <w:pPr>
        <w:jc w:val="both"/>
        <w:rPr>
          <w:rFonts w:ascii="Arial" w:hAnsi="Arial" w:cs="Arial"/>
        </w:rPr>
      </w:pPr>
    </w:p>
    <w:p w14:paraId="4BCDA274" w14:textId="77777777" w:rsidR="00EC6491" w:rsidRPr="00F766A7" w:rsidRDefault="00EC6491" w:rsidP="00EC6491">
      <w:pPr>
        <w:jc w:val="both"/>
        <w:rPr>
          <w:rFonts w:ascii="Arial" w:hAnsi="Arial" w:cs="Arial"/>
        </w:rPr>
      </w:pPr>
      <w:r w:rsidRPr="00F766A7">
        <w:rPr>
          <w:rFonts w:ascii="Arial" w:hAnsi="Arial" w:cs="Arial"/>
        </w:rPr>
        <w:t>Een certificatieschema betreft al die documenten die nodig zijn om te komen tot afgifte van een certificaat. Een beoordelingsrichtlijn vormt daarvan een onderdeel. De vastlegging van afwijkingen hoeft daarom niet noodzakelijk in de beoordelingsrichtlijn</w:t>
      </w:r>
      <w:r w:rsidR="007F1235">
        <w:rPr>
          <w:rFonts w:ascii="Arial" w:hAnsi="Arial" w:cs="Arial"/>
        </w:rPr>
        <w:t xml:space="preserve"> of Europese norm</w:t>
      </w:r>
      <w:r w:rsidRPr="00F766A7">
        <w:rPr>
          <w:rFonts w:ascii="Arial" w:hAnsi="Arial" w:cs="Arial"/>
        </w:rPr>
        <w:t xml:space="preserve"> te zijn opgenomen. De door </w:t>
      </w:r>
      <w:r w:rsidR="00B83B6A">
        <w:rPr>
          <w:rFonts w:ascii="Arial" w:hAnsi="Arial" w:cs="Arial"/>
        </w:rPr>
        <w:t>Kiwa</w:t>
      </w:r>
      <w:r w:rsidRPr="00F766A7">
        <w:rPr>
          <w:rFonts w:ascii="Arial" w:hAnsi="Arial" w:cs="Arial"/>
        </w:rPr>
        <w:t xml:space="preserve"> uitgegeven beoordelingsrichtlijnen verwijzen daarom met onderstaande tekst naar dit document (onderstreping toegevoegd):</w:t>
      </w:r>
    </w:p>
    <w:p w14:paraId="72A3D3EC" w14:textId="77777777" w:rsidR="00EC6491" w:rsidRPr="00F766A7" w:rsidRDefault="00EC6491" w:rsidP="00EC6491">
      <w:pPr>
        <w:jc w:val="both"/>
        <w:rPr>
          <w:rFonts w:ascii="Arial" w:hAnsi="Arial" w:cs="Arial"/>
        </w:rPr>
      </w:pPr>
    </w:p>
    <w:p w14:paraId="5A3E0388" w14:textId="77777777" w:rsidR="00EC6491" w:rsidRPr="00F766A7" w:rsidRDefault="00EC6491" w:rsidP="00EC6491">
      <w:pPr>
        <w:pStyle w:val="Heading1"/>
        <w:ind w:left="143" w:firstLine="708"/>
        <w:rPr>
          <w:rFonts w:ascii="Arial" w:hAnsi="Arial" w:cs="Arial"/>
          <w:i/>
        </w:rPr>
      </w:pPr>
      <w:r w:rsidRPr="00F766A7">
        <w:rPr>
          <w:rFonts w:ascii="Arial" w:hAnsi="Arial" w:cs="Arial"/>
          <w:i/>
        </w:rPr>
        <w:t>Eisen te stellen aan het sanctiebeleid</w:t>
      </w:r>
    </w:p>
    <w:p w14:paraId="32796022" w14:textId="77777777" w:rsidR="00EC6491" w:rsidRPr="00F766A7" w:rsidRDefault="00EC6491" w:rsidP="00EC6491">
      <w:pPr>
        <w:pStyle w:val="BodyText2"/>
        <w:tabs>
          <w:tab w:val="clear" w:pos="1140"/>
          <w:tab w:val="left" w:pos="851"/>
        </w:tabs>
        <w:ind w:left="851"/>
        <w:rPr>
          <w:i/>
        </w:rPr>
      </w:pPr>
      <w:r w:rsidRPr="00F766A7">
        <w:rPr>
          <w:i/>
        </w:rPr>
        <w:t>Bij de certificering wordt onderscheid gemaakt in niet-ernstige en ernstige afwijkingen. Door de certificatie-instelling mag voor deze begrippen een afwijkende terminologie worden gehanteerd. Bij een ernstige afwijking is de kwaliteit van het product in gevaar door een onvoldoende beheersing van het productieproces. De producent dient dan op korte termijn corrigerende maatregelen te nemen. Een niet-ernstige afwijking dient ook te worden opgevolgd met corrigerende maatregelen, maar de kwaliteit van het product is minder in gevaar. De termijn waarbinnen de corrigerende maatregelen moeten worden genomen is daarom langer dan bij een ernstige afwijking.</w:t>
      </w:r>
    </w:p>
    <w:p w14:paraId="0D0B940D" w14:textId="77777777" w:rsidR="00EC6491" w:rsidRPr="00F766A7" w:rsidRDefault="00EC6491" w:rsidP="00EC6491">
      <w:pPr>
        <w:pStyle w:val="BodyText2"/>
        <w:tabs>
          <w:tab w:val="clear" w:pos="1140"/>
          <w:tab w:val="left" w:pos="851"/>
        </w:tabs>
        <w:rPr>
          <w:i/>
        </w:rPr>
      </w:pPr>
    </w:p>
    <w:p w14:paraId="39EFBB39" w14:textId="77777777" w:rsidR="00EC6491" w:rsidRPr="00F766A7" w:rsidRDefault="00EC6491" w:rsidP="00EC6491">
      <w:pPr>
        <w:pStyle w:val="BodyText2"/>
        <w:tabs>
          <w:tab w:val="clear" w:pos="1140"/>
          <w:tab w:val="left" w:pos="851"/>
        </w:tabs>
        <w:ind w:left="851"/>
        <w:rPr>
          <w:i/>
        </w:rPr>
      </w:pPr>
      <w:r w:rsidRPr="00F766A7">
        <w:rPr>
          <w:i/>
        </w:rPr>
        <w:t>Niet-ernstige afwijkingen worden door de certificatie-instelling afgehandeld conform de eigen sanctieprocedure. Ernstige afwijkingen worden door de certificatie-instelling afgehandeld conform de eigen sanctieprocedure, maar ten minste binnen de randvoorwaarden zoals vastgesteld door het college van deskundigen en zoals gepubliceerd door de uitgever(s) van de beoordelingsrichtlijn.</w:t>
      </w:r>
    </w:p>
    <w:p w14:paraId="0E27B00A" w14:textId="77777777" w:rsidR="00EC6491" w:rsidRPr="00F766A7" w:rsidRDefault="00EC6491" w:rsidP="00EC6491">
      <w:pPr>
        <w:pStyle w:val="BodyText2"/>
        <w:tabs>
          <w:tab w:val="clear" w:pos="1140"/>
          <w:tab w:val="left" w:pos="851"/>
        </w:tabs>
        <w:ind w:left="851"/>
        <w:rPr>
          <w:i/>
        </w:rPr>
      </w:pPr>
    </w:p>
    <w:p w14:paraId="688A4F8A" w14:textId="77777777" w:rsidR="00EC6491" w:rsidRPr="00F766A7" w:rsidRDefault="00EC6491" w:rsidP="00EC6491">
      <w:pPr>
        <w:pStyle w:val="BodyText2"/>
        <w:tabs>
          <w:tab w:val="clear" w:pos="1140"/>
          <w:tab w:val="left" w:pos="851"/>
        </w:tabs>
        <w:ind w:left="851"/>
        <w:rPr>
          <w:i/>
          <w:u w:val="single"/>
        </w:rPr>
      </w:pPr>
      <w:r w:rsidRPr="00F766A7">
        <w:rPr>
          <w:i/>
        </w:rPr>
        <w:t xml:space="preserve">Voorts dient het college van deskundigen afwijkingen te benoemen die door de certificatie-instelling als ernstig dienen te worden beschouwd. </w:t>
      </w:r>
      <w:r w:rsidRPr="00F766A7">
        <w:rPr>
          <w:i/>
          <w:u w:val="single"/>
        </w:rPr>
        <w:t>De uitgever(s) van de beoordelingsrichtlijn dient dit overzicht te publiceren samen met de hiervoor genoemde randvoorwaarden omtrent de afhandeling van ernstige afwijkingen.</w:t>
      </w:r>
    </w:p>
    <w:p w14:paraId="60061E4C" w14:textId="77777777" w:rsidR="00EC6491" w:rsidRPr="00F766A7" w:rsidRDefault="00EC6491" w:rsidP="00EC6491">
      <w:pPr>
        <w:jc w:val="both"/>
        <w:rPr>
          <w:rFonts w:ascii="Arial" w:hAnsi="Arial" w:cs="Arial"/>
        </w:rPr>
      </w:pPr>
    </w:p>
    <w:p w14:paraId="7EEB4334" w14:textId="77777777" w:rsidR="00EC6491" w:rsidRPr="00F766A7" w:rsidRDefault="00EC6491" w:rsidP="00EC6491">
      <w:pPr>
        <w:pStyle w:val="BodyText2"/>
        <w:tabs>
          <w:tab w:val="clear" w:pos="1140"/>
          <w:tab w:val="left" w:pos="851"/>
          <w:tab w:val="left" w:pos="1134"/>
        </w:tabs>
      </w:pPr>
      <w:r w:rsidRPr="00F766A7">
        <w:t xml:space="preserve">Bij een ernstige afwijking is: </w:t>
      </w:r>
    </w:p>
    <w:p w14:paraId="4933BB89" w14:textId="77777777" w:rsidR="00EC6491" w:rsidRPr="00F766A7" w:rsidRDefault="00EC6491" w:rsidP="00EC6491">
      <w:pPr>
        <w:pStyle w:val="BodyText2"/>
        <w:tabs>
          <w:tab w:val="clear" w:pos="1140"/>
          <w:tab w:val="left" w:pos="851"/>
          <w:tab w:val="left" w:pos="1134"/>
        </w:tabs>
      </w:pPr>
      <w:r w:rsidRPr="00F766A7">
        <w:t>- de kwaliteit van het product in gevaar door een onvoldoende beheersing van het productieproces;</w:t>
      </w:r>
    </w:p>
    <w:p w14:paraId="449A12BC" w14:textId="77777777" w:rsidR="00EC6491" w:rsidRPr="00F766A7" w:rsidRDefault="00EC6491" w:rsidP="00EC6491">
      <w:pPr>
        <w:pStyle w:val="BodyText2"/>
        <w:tabs>
          <w:tab w:val="clear" w:pos="1140"/>
          <w:tab w:val="left" w:pos="851"/>
          <w:tab w:val="left" w:pos="1134"/>
        </w:tabs>
      </w:pPr>
      <w:r w:rsidRPr="00F766A7">
        <w:t>- de betrouwbaarheid van het certificaat door de producent in het geding gebracht.</w:t>
      </w:r>
    </w:p>
    <w:p w14:paraId="44EAFD9C" w14:textId="77777777" w:rsidR="00EC6491" w:rsidRPr="00F766A7" w:rsidRDefault="00EC6491" w:rsidP="00EC6491">
      <w:pPr>
        <w:pStyle w:val="BodyText2"/>
        <w:tabs>
          <w:tab w:val="clear" w:pos="1140"/>
          <w:tab w:val="left" w:pos="851"/>
          <w:tab w:val="left" w:pos="1134"/>
        </w:tabs>
      </w:pPr>
    </w:p>
    <w:p w14:paraId="6BFDE044" w14:textId="77777777" w:rsidR="00EC6491" w:rsidRPr="00F766A7" w:rsidRDefault="00B83B6A" w:rsidP="00EC6491">
      <w:pPr>
        <w:pStyle w:val="BodyText2"/>
        <w:tabs>
          <w:tab w:val="clear" w:pos="1140"/>
          <w:tab w:val="left" w:pos="851"/>
          <w:tab w:val="left" w:pos="1134"/>
        </w:tabs>
      </w:pPr>
      <w:r>
        <w:t>Kiwa</w:t>
      </w:r>
      <w:r w:rsidR="00987F8E">
        <w:t xml:space="preserve"> hanteert de volgende werkwijze: De producent dient </w:t>
      </w:r>
      <w:r w:rsidR="00EC6491" w:rsidRPr="00F766A7">
        <w:t>binnen 10 werkdagen na ontvangst van het rapport van de certificatie-instelling corrigerende maatregelen te nemen en de certificatie-instelling schriftelijk daarvan op de hoogte te stellen, tenzij door de certificatie-instelling op basis van gegronde argumenten hiervan wordt afgeweken.</w:t>
      </w:r>
    </w:p>
    <w:p w14:paraId="4B94D5A5" w14:textId="77777777" w:rsidR="00EC6491" w:rsidRPr="00F766A7" w:rsidRDefault="00EC6491" w:rsidP="00EC6491">
      <w:pPr>
        <w:pStyle w:val="BodyText2"/>
        <w:tabs>
          <w:tab w:val="clear" w:pos="1140"/>
          <w:tab w:val="left" w:pos="851"/>
          <w:tab w:val="left" w:pos="1134"/>
        </w:tabs>
      </w:pPr>
    </w:p>
    <w:p w14:paraId="66782018" w14:textId="77777777" w:rsidR="00EC6491" w:rsidRPr="00F766A7" w:rsidRDefault="00EC6491" w:rsidP="00EC6491">
      <w:pPr>
        <w:pStyle w:val="BodyText2"/>
        <w:tabs>
          <w:tab w:val="clear" w:pos="1140"/>
          <w:tab w:val="left" w:pos="851"/>
          <w:tab w:val="left" w:pos="1134"/>
        </w:tabs>
      </w:pPr>
      <w:r w:rsidRPr="00F766A7">
        <w:t>Een niet-ernstige afwijking dient ook te worden opgevolgd met corrigerende maatregelen, maar de kwaliteit van het product is minder in gevaar (dan bij een ernstige afwijking). De termijn waarbinnen de corrigerende maatregelen moeten worden genomen is daarom binnen 2 maanden na ontvangst van het rapport van de certificatie-instelling.</w:t>
      </w:r>
    </w:p>
    <w:p w14:paraId="3DEEC669" w14:textId="77777777" w:rsidR="00891382" w:rsidRDefault="00891382" w:rsidP="00EC6491">
      <w:pPr>
        <w:pStyle w:val="BodyText2"/>
        <w:tabs>
          <w:tab w:val="clear" w:pos="1140"/>
          <w:tab w:val="left" w:pos="851"/>
          <w:tab w:val="left" w:pos="1134"/>
        </w:tabs>
        <w:rPr>
          <w:b/>
        </w:rPr>
      </w:pPr>
    </w:p>
    <w:p w14:paraId="393CECF3" w14:textId="77777777" w:rsidR="00EC6491" w:rsidRPr="00F766A7" w:rsidRDefault="00EC6491" w:rsidP="00EC6491">
      <w:pPr>
        <w:pStyle w:val="BodyText2"/>
        <w:tabs>
          <w:tab w:val="clear" w:pos="1140"/>
          <w:tab w:val="left" w:pos="851"/>
          <w:tab w:val="left" w:pos="1134"/>
        </w:tabs>
      </w:pPr>
      <w:r w:rsidRPr="00F766A7">
        <w:rPr>
          <w:b/>
        </w:rPr>
        <w:t xml:space="preserve">Dit document is het op de website van </w:t>
      </w:r>
      <w:r w:rsidR="00B83B6A">
        <w:rPr>
          <w:b/>
        </w:rPr>
        <w:t>Kiwa</w:t>
      </w:r>
      <w:r w:rsidRPr="00F766A7">
        <w:rPr>
          <w:b/>
        </w:rPr>
        <w:t xml:space="preserve"> </w:t>
      </w:r>
      <w:r w:rsidR="00E85EE2">
        <w:rPr>
          <w:b/>
        </w:rPr>
        <w:t>(</w:t>
      </w:r>
      <w:hyperlink r:id="rId12" w:history="1">
        <w:r w:rsidR="00E85EE2" w:rsidRPr="00CC19C5">
          <w:rPr>
            <w:rStyle w:val="Hyperlink"/>
            <w:b/>
          </w:rPr>
          <w:t>www.kiwa.nl</w:t>
        </w:r>
      </w:hyperlink>
      <w:r w:rsidR="00E85EE2">
        <w:rPr>
          <w:b/>
        </w:rPr>
        <w:t xml:space="preserve">) </w:t>
      </w:r>
      <w:r w:rsidRPr="00F766A7">
        <w:rPr>
          <w:b/>
        </w:rPr>
        <w:t xml:space="preserve">gepubliceerde overzicht van tekortkomingen zoals </w:t>
      </w:r>
      <w:r w:rsidR="00282F02" w:rsidRPr="00F766A7">
        <w:rPr>
          <w:b/>
        </w:rPr>
        <w:t>hierboven</w:t>
      </w:r>
      <w:r w:rsidRPr="00F766A7">
        <w:rPr>
          <w:b/>
        </w:rPr>
        <w:t xml:space="preserve"> aangegeven.</w:t>
      </w:r>
    </w:p>
    <w:p w14:paraId="36C34B72" w14:textId="77777777" w:rsidR="00EC6491" w:rsidRPr="00F766A7" w:rsidRDefault="00E85EE2" w:rsidP="00EC6491">
      <w:pPr>
        <w:pStyle w:val="Header"/>
        <w:tabs>
          <w:tab w:val="clear" w:pos="4536"/>
          <w:tab w:val="clear" w:pos="9072"/>
        </w:tabs>
        <w:spacing w:after="120" w:line="360" w:lineRule="auto"/>
        <w:rPr>
          <w:rFonts w:ascii="Arial" w:hAnsi="Arial" w:cs="Arial"/>
          <w:sz w:val="22"/>
        </w:rPr>
      </w:pPr>
      <w:r>
        <w:rPr>
          <w:rFonts w:ascii="Arial" w:hAnsi="Arial" w:cs="Arial"/>
          <w:b/>
          <w:bCs/>
          <w:sz w:val="22"/>
        </w:rPr>
        <w:br w:type="page"/>
      </w:r>
      <w:r w:rsidR="00EC6491" w:rsidRPr="00F766A7">
        <w:rPr>
          <w:rFonts w:ascii="Arial" w:hAnsi="Arial" w:cs="Arial"/>
          <w:b/>
          <w:bCs/>
          <w:sz w:val="22"/>
        </w:rPr>
        <w:lastRenderedPageBreak/>
        <w:t>NIET ERNSTIGE (</w:t>
      </w:r>
      <w:proofErr w:type="spellStart"/>
      <w:r w:rsidR="00EC6491" w:rsidRPr="00F766A7">
        <w:rPr>
          <w:rFonts w:ascii="Arial" w:hAnsi="Arial" w:cs="Arial"/>
          <w:b/>
          <w:bCs/>
          <w:sz w:val="22"/>
        </w:rPr>
        <w:t>cat</w:t>
      </w:r>
      <w:proofErr w:type="spellEnd"/>
      <w:r w:rsidR="00EC6491" w:rsidRPr="00F766A7">
        <w:rPr>
          <w:rFonts w:ascii="Arial" w:hAnsi="Arial" w:cs="Arial"/>
          <w:b/>
          <w:bCs/>
          <w:sz w:val="22"/>
        </w:rPr>
        <w:t xml:space="preserve"> B) AFWIJKINGEN:</w:t>
      </w:r>
    </w:p>
    <w:p w14:paraId="3656B9AB" w14:textId="77777777" w:rsidR="00EC6491" w:rsidRPr="00F766A7" w:rsidRDefault="00EC6491" w:rsidP="00EC6491">
      <w:pPr>
        <w:spacing w:after="120"/>
        <w:ind w:left="708" w:hanging="708"/>
        <w:jc w:val="both"/>
        <w:rPr>
          <w:rFonts w:ascii="Arial" w:hAnsi="Arial" w:cs="Arial"/>
        </w:rPr>
      </w:pPr>
    </w:p>
    <w:p w14:paraId="5BB74B97" w14:textId="77777777" w:rsidR="00EC6491" w:rsidRPr="00F766A7" w:rsidRDefault="00EC6491" w:rsidP="00EC6491">
      <w:pPr>
        <w:spacing w:after="120"/>
        <w:ind w:left="708" w:hanging="708"/>
        <w:jc w:val="both"/>
        <w:rPr>
          <w:rFonts w:ascii="Arial" w:hAnsi="Arial" w:cs="Arial"/>
          <w:b/>
          <w:bCs/>
        </w:rPr>
      </w:pPr>
      <w:r w:rsidRPr="00F766A7">
        <w:rPr>
          <w:rFonts w:ascii="Arial" w:hAnsi="Arial" w:cs="Arial"/>
          <w:b/>
          <w:bCs/>
        </w:rPr>
        <w:t>ALGEMEEN</w:t>
      </w:r>
      <w:r w:rsidR="00693178" w:rsidRPr="00F766A7">
        <w:rPr>
          <w:rFonts w:ascii="Arial" w:hAnsi="Arial" w:cs="Arial"/>
          <w:b/>
          <w:bCs/>
        </w:rPr>
        <w:t>:</w:t>
      </w:r>
      <w:r w:rsidRPr="00F766A7">
        <w:rPr>
          <w:rFonts w:ascii="Arial" w:hAnsi="Arial" w:cs="Arial"/>
          <w:b/>
          <w:bCs/>
        </w:rPr>
        <w:t xml:space="preserve"> KOMO </w:t>
      </w:r>
      <w:proofErr w:type="spellStart"/>
      <w:r w:rsidRPr="00F766A7">
        <w:rPr>
          <w:rFonts w:ascii="Arial" w:hAnsi="Arial" w:cs="Arial"/>
          <w:b/>
          <w:bCs/>
        </w:rPr>
        <w:t>BRL</w:t>
      </w:r>
      <w:r w:rsidR="00693178" w:rsidRPr="00F766A7">
        <w:rPr>
          <w:rFonts w:ascii="Arial" w:hAnsi="Arial" w:cs="Arial"/>
          <w:b/>
          <w:bCs/>
        </w:rPr>
        <w:t>'</w:t>
      </w:r>
      <w:r w:rsidRPr="00F766A7">
        <w:rPr>
          <w:rFonts w:ascii="Arial" w:hAnsi="Arial" w:cs="Arial"/>
          <w:b/>
          <w:bCs/>
        </w:rPr>
        <w:t>en</w:t>
      </w:r>
      <w:proofErr w:type="spellEnd"/>
      <w:r w:rsidRPr="00F766A7">
        <w:rPr>
          <w:rFonts w:ascii="Arial" w:hAnsi="Arial" w:cs="Arial"/>
          <w:b/>
          <w:bCs/>
        </w:rPr>
        <w:t xml:space="preserve"> al dan niet met BBK eisen</w:t>
      </w:r>
      <w:r w:rsidR="007F1235">
        <w:rPr>
          <w:rFonts w:ascii="Arial" w:hAnsi="Arial" w:cs="Arial"/>
          <w:b/>
          <w:bCs/>
        </w:rPr>
        <w:t xml:space="preserve"> en FPC-beoordelingen t.b.v. EN-normen</w:t>
      </w:r>
      <w:r w:rsidRPr="00F766A7">
        <w:rPr>
          <w:rFonts w:ascii="Arial" w:hAnsi="Arial" w:cs="Arial"/>
          <w:b/>
          <w:bCs/>
        </w:rPr>
        <w:t>:</w:t>
      </w:r>
    </w:p>
    <w:p w14:paraId="71CA3782"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B1</w:t>
      </w:r>
      <w:r w:rsidRPr="00F766A7">
        <w:rPr>
          <w:rFonts w:ascii="Arial" w:hAnsi="Arial" w:cs="Arial"/>
        </w:rPr>
        <w:tab/>
        <w:t xml:space="preserve">Een te groot verschil in een tweede verificatieonderzoek nadat er corrigerende maatregelen zijn genomen naar aanleiding van een te groot verschil in het eerste verificatieonderzoek. </w:t>
      </w:r>
      <w:r w:rsidRPr="00F766A7">
        <w:rPr>
          <w:rFonts w:ascii="Arial" w:hAnsi="Arial" w:cs="Arial"/>
          <w:u w:val="single"/>
        </w:rPr>
        <w:t xml:space="preserve">Per </w:t>
      </w:r>
      <w:smartTag w:uri="urn:schemas-microsoft-com:office:smarttags" w:element="stockticker">
        <w:r w:rsidRPr="00F766A7">
          <w:rPr>
            <w:rFonts w:ascii="Arial" w:hAnsi="Arial" w:cs="Arial"/>
            <w:u w:val="single"/>
          </w:rPr>
          <w:t>BRL</w:t>
        </w:r>
      </w:smartTag>
      <w:r w:rsidRPr="00F766A7">
        <w:rPr>
          <w:rFonts w:ascii="Arial" w:hAnsi="Arial" w:cs="Arial"/>
          <w:u w:val="single"/>
        </w:rPr>
        <w:t xml:space="preserve"> wordt vastgelegd wanneer het gemeten verschil te groot is.</w:t>
      </w:r>
    </w:p>
    <w:p w14:paraId="5C057899"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B2</w:t>
      </w:r>
      <w:r w:rsidRPr="00F766A7">
        <w:rPr>
          <w:rFonts w:ascii="Arial" w:hAnsi="Arial" w:cs="Arial"/>
        </w:rPr>
        <w:tab/>
        <w:t>Het incidenteel niet nemen van monsters ten behoeve van de productiecontrole conform de voorgeschreven frequentie.</w:t>
      </w:r>
    </w:p>
    <w:p w14:paraId="7F111D07" w14:textId="77777777" w:rsidR="00EC6491" w:rsidRPr="00F766A7" w:rsidRDefault="00EC6491" w:rsidP="00EC6491">
      <w:pPr>
        <w:spacing w:after="120"/>
        <w:ind w:left="-4"/>
        <w:jc w:val="both"/>
        <w:rPr>
          <w:rFonts w:ascii="Arial" w:hAnsi="Arial" w:cs="Arial"/>
        </w:rPr>
      </w:pPr>
      <w:r w:rsidRPr="00F766A7">
        <w:rPr>
          <w:rFonts w:ascii="Arial" w:hAnsi="Arial" w:cs="Arial"/>
        </w:rPr>
        <w:t>B3</w:t>
      </w:r>
      <w:r w:rsidRPr="00F766A7">
        <w:rPr>
          <w:rFonts w:ascii="Arial" w:hAnsi="Arial" w:cs="Arial"/>
        </w:rPr>
        <w:tab/>
        <w:t>Het incidenteel niet analyseren van monsters ten behoeve van de productiecontrole.</w:t>
      </w:r>
    </w:p>
    <w:p w14:paraId="05156B26"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B4</w:t>
      </w:r>
      <w:r w:rsidRPr="00F766A7">
        <w:rPr>
          <w:rFonts w:ascii="Arial" w:hAnsi="Arial" w:cs="Arial"/>
        </w:rPr>
        <w:tab/>
        <w:t>Het incidenteel niet uitvoeren van de toetsing van de resultaten van de interne kwaliteitscontrole</w:t>
      </w:r>
    </w:p>
    <w:p w14:paraId="73A14FCC"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B5</w:t>
      </w:r>
      <w:r w:rsidRPr="00F766A7">
        <w:rPr>
          <w:rFonts w:ascii="Arial" w:hAnsi="Arial" w:cs="Arial"/>
        </w:rPr>
        <w:tab/>
        <w:t>Overige niet bij "Ernstige Afwijkingen" genoemde tekortkomingen.</w:t>
      </w:r>
    </w:p>
    <w:p w14:paraId="5626C763" w14:textId="77777777" w:rsidR="00EC6491" w:rsidRDefault="00EC6491" w:rsidP="00EC6491">
      <w:pPr>
        <w:spacing w:after="120"/>
        <w:ind w:left="708" w:hanging="708"/>
        <w:jc w:val="both"/>
        <w:rPr>
          <w:rFonts w:ascii="Arial" w:hAnsi="Arial" w:cs="Arial"/>
        </w:rPr>
      </w:pPr>
      <w:r w:rsidRPr="00F766A7">
        <w:rPr>
          <w:rFonts w:ascii="Arial" w:hAnsi="Arial" w:cs="Arial"/>
        </w:rPr>
        <w:t>B6</w:t>
      </w:r>
      <w:r w:rsidRPr="00F766A7">
        <w:rPr>
          <w:rFonts w:ascii="Arial" w:hAnsi="Arial" w:cs="Arial"/>
        </w:rPr>
        <w:tab/>
        <w:t>Het incidenteel niet uitvoeren van kalibraties.</w:t>
      </w:r>
    </w:p>
    <w:p w14:paraId="30B5D892" w14:textId="77777777" w:rsidR="0027060B" w:rsidRDefault="0027060B" w:rsidP="00EC6491">
      <w:pPr>
        <w:spacing w:after="120"/>
        <w:ind w:left="708" w:hanging="708"/>
        <w:jc w:val="both"/>
        <w:rPr>
          <w:rFonts w:ascii="Arial" w:hAnsi="Arial" w:cs="Arial"/>
        </w:rPr>
      </w:pPr>
      <w:r>
        <w:rPr>
          <w:rFonts w:ascii="Arial" w:hAnsi="Arial" w:cs="Arial"/>
        </w:rPr>
        <w:t xml:space="preserve">B7 </w:t>
      </w:r>
      <w:r>
        <w:rPr>
          <w:rFonts w:ascii="Arial" w:hAnsi="Arial" w:cs="Arial"/>
        </w:rPr>
        <w:tab/>
        <w:t>Het incidenteel te laat of niet rapporteren van resultaten van het ringonderzoek.</w:t>
      </w:r>
    </w:p>
    <w:p w14:paraId="45FB0818" w14:textId="77777777" w:rsidR="00F766A7" w:rsidRPr="00F766A7" w:rsidRDefault="00F766A7" w:rsidP="00EC6491">
      <w:pPr>
        <w:spacing w:after="120"/>
        <w:ind w:left="708" w:hanging="708"/>
        <w:jc w:val="both"/>
        <w:rPr>
          <w:rFonts w:ascii="Arial" w:hAnsi="Arial" w:cs="Arial"/>
        </w:rPr>
      </w:pPr>
    </w:p>
    <w:p w14:paraId="27874B76" w14:textId="77777777" w:rsidR="00EC6491" w:rsidRPr="00F766A7" w:rsidRDefault="00EC6491" w:rsidP="00EC6491">
      <w:pPr>
        <w:pStyle w:val="Heading5"/>
        <w:rPr>
          <w:rFonts w:ascii="Arial" w:hAnsi="Arial" w:cs="Arial"/>
          <w:i w:val="0"/>
          <w:sz w:val="22"/>
        </w:rPr>
      </w:pPr>
      <w:r w:rsidRPr="00F766A7">
        <w:rPr>
          <w:rFonts w:ascii="Arial" w:hAnsi="Arial" w:cs="Arial"/>
          <w:i w:val="0"/>
          <w:sz w:val="22"/>
        </w:rPr>
        <w:t xml:space="preserve">ERNSTIGE </w:t>
      </w:r>
      <w:r w:rsidR="00693178" w:rsidRPr="00F766A7">
        <w:rPr>
          <w:rFonts w:ascii="Arial" w:hAnsi="Arial" w:cs="Arial"/>
          <w:bCs w:val="0"/>
          <w:i w:val="0"/>
          <w:sz w:val="22"/>
        </w:rPr>
        <w:t>(</w:t>
      </w:r>
      <w:proofErr w:type="spellStart"/>
      <w:r w:rsidR="00693178" w:rsidRPr="00F766A7">
        <w:rPr>
          <w:rFonts w:ascii="Arial" w:hAnsi="Arial" w:cs="Arial"/>
          <w:bCs w:val="0"/>
          <w:i w:val="0"/>
          <w:sz w:val="22"/>
        </w:rPr>
        <w:t>cat</w:t>
      </w:r>
      <w:proofErr w:type="spellEnd"/>
      <w:r w:rsidR="00693178" w:rsidRPr="00F766A7">
        <w:rPr>
          <w:rFonts w:ascii="Arial" w:hAnsi="Arial" w:cs="Arial"/>
          <w:bCs w:val="0"/>
          <w:i w:val="0"/>
          <w:sz w:val="22"/>
        </w:rPr>
        <w:t xml:space="preserve"> A) </w:t>
      </w:r>
      <w:r w:rsidRPr="00F766A7">
        <w:rPr>
          <w:rFonts w:ascii="Arial" w:hAnsi="Arial" w:cs="Arial"/>
          <w:i w:val="0"/>
          <w:sz w:val="22"/>
        </w:rPr>
        <w:t>AFWIJKINGEN:</w:t>
      </w:r>
    </w:p>
    <w:p w14:paraId="049F31CB" w14:textId="77777777" w:rsidR="00EC6491" w:rsidRPr="00F766A7" w:rsidRDefault="00EC6491" w:rsidP="00EC6491">
      <w:pPr>
        <w:pStyle w:val="Header"/>
        <w:tabs>
          <w:tab w:val="clear" w:pos="4536"/>
          <w:tab w:val="clear" w:pos="9072"/>
        </w:tabs>
        <w:rPr>
          <w:rFonts w:ascii="Arial" w:hAnsi="Arial" w:cs="Arial"/>
        </w:rPr>
      </w:pPr>
    </w:p>
    <w:p w14:paraId="55C00DDF" w14:textId="77777777" w:rsidR="00EC6491" w:rsidRPr="00F766A7" w:rsidRDefault="00EC6491" w:rsidP="00EC6491">
      <w:pPr>
        <w:spacing w:after="120"/>
        <w:ind w:left="-4"/>
        <w:jc w:val="both"/>
        <w:rPr>
          <w:rFonts w:ascii="Arial" w:hAnsi="Arial" w:cs="Arial"/>
          <w:b/>
          <w:bCs/>
        </w:rPr>
      </w:pPr>
      <w:r w:rsidRPr="00F766A7">
        <w:rPr>
          <w:rFonts w:ascii="Arial" w:hAnsi="Arial" w:cs="Arial"/>
          <w:b/>
          <w:bCs/>
        </w:rPr>
        <w:t>ALGEMEEN</w:t>
      </w:r>
      <w:r w:rsidR="00693178" w:rsidRPr="00F766A7">
        <w:rPr>
          <w:rFonts w:ascii="Arial" w:hAnsi="Arial" w:cs="Arial"/>
          <w:b/>
          <w:bCs/>
        </w:rPr>
        <w:t>:</w:t>
      </w:r>
      <w:r w:rsidRPr="00F766A7">
        <w:rPr>
          <w:rFonts w:ascii="Arial" w:hAnsi="Arial" w:cs="Arial"/>
          <w:b/>
          <w:bCs/>
        </w:rPr>
        <w:t xml:space="preserve"> KOMO </w:t>
      </w:r>
      <w:proofErr w:type="spellStart"/>
      <w:r w:rsidRPr="00F766A7">
        <w:rPr>
          <w:rFonts w:ascii="Arial" w:hAnsi="Arial" w:cs="Arial"/>
          <w:b/>
          <w:bCs/>
        </w:rPr>
        <w:t>BRL</w:t>
      </w:r>
      <w:r w:rsidR="00693178" w:rsidRPr="00F766A7">
        <w:rPr>
          <w:rFonts w:ascii="Arial" w:hAnsi="Arial" w:cs="Arial"/>
          <w:b/>
          <w:bCs/>
        </w:rPr>
        <w:t>'</w:t>
      </w:r>
      <w:r w:rsidRPr="00F766A7">
        <w:rPr>
          <w:rFonts w:ascii="Arial" w:hAnsi="Arial" w:cs="Arial"/>
          <w:b/>
          <w:bCs/>
        </w:rPr>
        <w:t>en</w:t>
      </w:r>
      <w:proofErr w:type="spellEnd"/>
      <w:r w:rsidRPr="00F766A7">
        <w:rPr>
          <w:rFonts w:ascii="Arial" w:hAnsi="Arial" w:cs="Arial"/>
          <w:b/>
          <w:bCs/>
        </w:rPr>
        <w:t xml:space="preserve"> al dan niet met BBK eisen</w:t>
      </w:r>
      <w:r w:rsidR="007F1235">
        <w:rPr>
          <w:rFonts w:ascii="Arial" w:hAnsi="Arial" w:cs="Arial"/>
          <w:b/>
          <w:bCs/>
        </w:rPr>
        <w:t xml:space="preserve"> en FPC-beoordelingen t.b.v. EN-normen</w:t>
      </w:r>
      <w:r w:rsidRPr="00F766A7">
        <w:rPr>
          <w:rFonts w:ascii="Arial" w:hAnsi="Arial" w:cs="Arial"/>
          <w:b/>
          <w:bCs/>
        </w:rPr>
        <w:t>:</w:t>
      </w:r>
    </w:p>
    <w:p w14:paraId="66994B6F" w14:textId="77777777" w:rsidR="00EC6491" w:rsidRPr="00F766A7" w:rsidRDefault="00EC6491" w:rsidP="00EC6491">
      <w:pPr>
        <w:spacing w:after="120"/>
        <w:ind w:left="-4"/>
        <w:jc w:val="both"/>
        <w:rPr>
          <w:rFonts w:ascii="Arial" w:hAnsi="Arial" w:cs="Arial"/>
        </w:rPr>
      </w:pPr>
      <w:r w:rsidRPr="00F766A7">
        <w:rPr>
          <w:rFonts w:ascii="Arial" w:hAnsi="Arial" w:cs="Arial"/>
        </w:rPr>
        <w:t>A1</w:t>
      </w:r>
      <w:r w:rsidRPr="00F766A7">
        <w:rPr>
          <w:rFonts w:ascii="Arial" w:hAnsi="Arial" w:cs="Arial"/>
        </w:rPr>
        <w:tab/>
        <w:t>Het niet nemen van corrigerende maatregelen naar aanleiding van een niet-ernstige afwijking.</w:t>
      </w:r>
    </w:p>
    <w:p w14:paraId="3BF46BB0" w14:textId="354C93F5" w:rsidR="00EC6491" w:rsidRPr="00F766A7" w:rsidRDefault="00EC6491" w:rsidP="00EC6491">
      <w:pPr>
        <w:spacing w:after="120"/>
        <w:ind w:left="708" w:hanging="708"/>
        <w:jc w:val="both"/>
        <w:rPr>
          <w:rFonts w:ascii="Arial" w:hAnsi="Arial" w:cs="Arial"/>
        </w:rPr>
      </w:pPr>
      <w:r w:rsidRPr="00F766A7">
        <w:rPr>
          <w:rFonts w:ascii="Arial" w:hAnsi="Arial" w:cs="Arial"/>
        </w:rPr>
        <w:t>A2</w:t>
      </w:r>
      <w:r w:rsidRPr="00F766A7">
        <w:rPr>
          <w:rFonts w:ascii="Arial" w:hAnsi="Arial" w:cs="Arial"/>
        </w:rPr>
        <w:tab/>
        <w:t xml:space="preserve">De aanwezigheid van </w:t>
      </w:r>
      <w:r w:rsidR="00191917">
        <w:rPr>
          <w:rFonts w:ascii="Arial" w:hAnsi="Arial" w:cs="Arial"/>
        </w:rPr>
        <w:t xml:space="preserve">3 </w:t>
      </w:r>
      <w:r w:rsidRPr="00F766A7">
        <w:rPr>
          <w:rFonts w:ascii="Arial" w:hAnsi="Arial" w:cs="Arial"/>
        </w:rPr>
        <w:t>of meer niet-ernstige afwijkingen die tijdens één controlebezoek zijn geconstateerd.</w:t>
      </w:r>
    </w:p>
    <w:p w14:paraId="62D6CEE0" w14:textId="77777777" w:rsidR="00EC6491" w:rsidRPr="00F766A7" w:rsidRDefault="00EC6491" w:rsidP="00EC6491">
      <w:pPr>
        <w:spacing w:after="120"/>
        <w:ind w:left="-4"/>
        <w:jc w:val="both"/>
        <w:rPr>
          <w:rFonts w:ascii="Arial" w:hAnsi="Arial" w:cs="Arial"/>
        </w:rPr>
      </w:pPr>
      <w:r w:rsidRPr="00F766A7">
        <w:rPr>
          <w:rFonts w:ascii="Arial" w:hAnsi="Arial" w:cs="Arial"/>
        </w:rPr>
        <w:t>A3</w:t>
      </w:r>
      <w:r w:rsidRPr="00F766A7">
        <w:rPr>
          <w:rFonts w:ascii="Arial" w:hAnsi="Arial" w:cs="Arial"/>
        </w:rPr>
        <w:tab/>
        <w:t>Misbruik van het certificatiemerk.</w:t>
      </w:r>
    </w:p>
    <w:p w14:paraId="6D07EF57" w14:textId="77777777" w:rsidR="00EC6491" w:rsidRPr="00F766A7" w:rsidRDefault="00EC6491" w:rsidP="00EC6491">
      <w:pPr>
        <w:spacing w:after="120"/>
        <w:ind w:left="-4"/>
        <w:jc w:val="both"/>
        <w:rPr>
          <w:rFonts w:ascii="Arial" w:hAnsi="Arial" w:cs="Arial"/>
        </w:rPr>
      </w:pPr>
      <w:r w:rsidRPr="00F766A7">
        <w:rPr>
          <w:rFonts w:ascii="Arial" w:hAnsi="Arial" w:cs="Arial"/>
        </w:rPr>
        <w:t>A4</w:t>
      </w:r>
      <w:r w:rsidRPr="00F766A7">
        <w:rPr>
          <w:rFonts w:ascii="Arial" w:hAnsi="Arial" w:cs="Arial"/>
        </w:rPr>
        <w:tab/>
        <w:t>Fraude.</w:t>
      </w:r>
    </w:p>
    <w:p w14:paraId="3EDE701D"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A5</w:t>
      </w:r>
      <w:r w:rsidRPr="00F766A7">
        <w:rPr>
          <w:rFonts w:ascii="Arial" w:hAnsi="Arial" w:cs="Arial"/>
        </w:rPr>
        <w:tab/>
        <w:t>Het structureel niet nemen van monsters ten behoeve van de productiecontrole conform de voorgeschreven frequentie.</w:t>
      </w:r>
    </w:p>
    <w:p w14:paraId="2CCF8FA6" w14:textId="77777777" w:rsidR="00EC6491" w:rsidRPr="00F766A7" w:rsidRDefault="00EC6491" w:rsidP="00EC6491">
      <w:pPr>
        <w:spacing w:after="120"/>
        <w:ind w:left="-4"/>
        <w:jc w:val="both"/>
        <w:rPr>
          <w:rFonts w:ascii="Arial" w:hAnsi="Arial" w:cs="Arial"/>
        </w:rPr>
      </w:pPr>
      <w:r w:rsidRPr="00F766A7">
        <w:rPr>
          <w:rFonts w:ascii="Arial" w:hAnsi="Arial" w:cs="Arial"/>
        </w:rPr>
        <w:t>A6</w:t>
      </w:r>
      <w:r w:rsidRPr="00F766A7">
        <w:rPr>
          <w:rFonts w:ascii="Arial" w:hAnsi="Arial" w:cs="Arial"/>
        </w:rPr>
        <w:tab/>
        <w:t>Het structureel niet analyseren van monsters ten behoeve van de productiecontrole.</w:t>
      </w:r>
    </w:p>
    <w:p w14:paraId="572AB8D3" w14:textId="77777777" w:rsidR="00EC6491" w:rsidRPr="00F766A7" w:rsidRDefault="00EC6491" w:rsidP="00EC6491">
      <w:pPr>
        <w:spacing w:after="120"/>
        <w:ind w:left="-4"/>
        <w:jc w:val="both"/>
        <w:rPr>
          <w:rFonts w:ascii="Arial" w:hAnsi="Arial" w:cs="Arial"/>
        </w:rPr>
      </w:pPr>
      <w:r w:rsidRPr="00F766A7">
        <w:rPr>
          <w:rFonts w:ascii="Arial" w:hAnsi="Arial" w:cs="Arial"/>
        </w:rPr>
        <w:t>A7</w:t>
      </w:r>
      <w:r w:rsidRPr="00F766A7">
        <w:rPr>
          <w:rFonts w:ascii="Arial" w:hAnsi="Arial" w:cs="Arial"/>
        </w:rPr>
        <w:tab/>
        <w:t>Het structureel niet uitvoeren van de toetsing van de resultaten van de interne kwaliteitscontrole.</w:t>
      </w:r>
    </w:p>
    <w:p w14:paraId="63833066" w14:textId="77777777" w:rsidR="00EC6491" w:rsidRPr="00F766A7" w:rsidRDefault="00EC6491" w:rsidP="00EC6491">
      <w:pPr>
        <w:spacing w:after="120"/>
        <w:ind w:left="-4"/>
        <w:jc w:val="both"/>
        <w:rPr>
          <w:rFonts w:ascii="Arial" w:hAnsi="Arial" w:cs="Arial"/>
        </w:rPr>
      </w:pPr>
      <w:r w:rsidRPr="00F766A7">
        <w:rPr>
          <w:rFonts w:ascii="Arial" w:hAnsi="Arial" w:cs="Arial"/>
        </w:rPr>
        <w:t>A8</w:t>
      </w:r>
      <w:r w:rsidRPr="00F766A7">
        <w:rPr>
          <w:rFonts w:ascii="Arial" w:hAnsi="Arial" w:cs="Arial"/>
        </w:rPr>
        <w:tab/>
        <w:t>Het niet nemen van corrigerende maatregelen n.a.v. de resultaten van de interne kwaliteitscontrole.</w:t>
      </w:r>
    </w:p>
    <w:p w14:paraId="1D2C2C54"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A9</w:t>
      </w:r>
      <w:r w:rsidRPr="00F766A7">
        <w:rPr>
          <w:rFonts w:ascii="Arial" w:hAnsi="Arial" w:cs="Arial"/>
        </w:rPr>
        <w:tab/>
        <w:t xml:space="preserve">Het niet aanwezig zijn van voldoende opgeleid en voldoende vakbekwaam personeel. Per </w:t>
      </w:r>
      <w:smartTag w:uri="urn:schemas-microsoft-com:office:smarttags" w:element="stockticker">
        <w:r w:rsidRPr="00F766A7">
          <w:rPr>
            <w:rFonts w:ascii="Arial" w:hAnsi="Arial" w:cs="Arial"/>
          </w:rPr>
          <w:t>BRL</w:t>
        </w:r>
      </w:smartTag>
      <w:r w:rsidRPr="00F766A7">
        <w:rPr>
          <w:rFonts w:ascii="Arial" w:hAnsi="Arial" w:cs="Arial"/>
        </w:rPr>
        <w:t xml:space="preserve"> zijn eisen aan opleiding en vakbekwaamheid vastgelegd.</w:t>
      </w:r>
    </w:p>
    <w:p w14:paraId="62CDF2AD"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A10</w:t>
      </w:r>
      <w:r w:rsidRPr="00F766A7">
        <w:rPr>
          <w:rFonts w:ascii="Arial" w:hAnsi="Arial" w:cs="Arial"/>
        </w:rPr>
        <w:tab/>
        <w:t>Het structureel niet uitvoeren van kalibraties.</w:t>
      </w:r>
    </w:p>
    <w:p w14:paraId="7B5A1A40"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A11</w:t>
      </w:r>
      <w:r w:rsidRPr="00F766A7">
        <w:rPr>
          <w:rFonts w:ascii="Arial" w:hAnsi="Arial" w:cs="Arial"/>
        </w:rPr>
        <w:tab/>
        <w:t xml:space="preserve">Het niet op de hoogte stellen van een afnemer van de levering van een niet-conform product in die gevallen dat de desbetreffende beoordelingsrichtlijn dat voorschrijft. </w:t>
      </w:r>
    </w:p>
    <w:p w14:paraId="3DD9A04E" w14:textId="77777777" w:rsidR="00EC6491" w:rsidRDefault="00EC6491" w:rsidP="00EC6491">
      <w:pPr>
        <w:spacing w:after="120"/>
        <w:ind w:left="708" w:hanging="708"/>
        <w:jc w:val="both"/>
        <w:rPr>
          <w:rFonts w:ascii="Arial" w:hAnsi="Arial" w:cs="Arial"/>
        </w:rPr>
      </w:pPr>
      <w:r w:rsidRPr="00F766A7">
        <w:rPr>
          <w:rFonts w:ascii="Arial" w:hAnsi="Arial" w:cs="Arial"/>
        </w:rPr>
        <w:t>A12</w:t>
      </w:r>
      <w:r w:rsidRPr="00F766A7">
        <w:rPr>
          <w:rFonts w:ascii="Arial" w:hAnsi="Arial" w:cs="Arial"/>
        </w:rPr>
        <w:tab/>
        <w:t xml:space="preserve">Het niet of onvoldoende functioneren van de productie-installatie. Per </w:t>
      </w:r>
      <w:smartTag w:uri="urn:schemas-microsoft-com:office:smarttags" w:element="stockticker">
        <w:r w:rsidRPr="00F766A7">
          <w:rPr>
            <w:rFonts w:ascii="Arial" w:hAnsi="Arial" w:cs="Arial"/>
          </w:rPr>
          <w:t>BRL</w:t>
        </w:r>
      </w:smartTag>
      <w:r w:rsidRPr="00F766A7">
        <w:rPr>
          <w:rFonts w:ascii="Arial" w:hAnsi="Arial" w:cs="Arial"/>
        </w:rPr>
        <w:t xml:space="preserve"> kunnen specifieke onderdelen van de installatie worden genoemd, die voor een correct functioneren van doorslaggevend belang zijn.</w:t>
      </w:r>
    </w:p>
    <w:p w14:paraId="355E5816" w14:textId="77777777" w:rsidR="0027060B" w:rsidRDefault="0027060B" w:rsidP="0027060B">
      <w:pPr>
        <w:spacing w:after="120"/>
        <w:ind w:left="708" w:hanging="708"/>
        <w:jc w:val="both"/>
        <w:rPr>
          <w:rFonts w:ascii="Arial" w:hAnsi="Arial" w:cs="Arial"/>
        </w:rPr>
      </w:pPr>
      <w:r>
        <w:rPr>
          <w:rFonts w:ascii="Arial" w:hAnsi="Arial" w:cs="Arial"/>
        </w:rPr>
        <w:t>A13</w:t>
      </w:r>
      <w:r>
        <w:rPr>
          <w:rFonts w:ascii="Arial" w:hAnsi="Arial" w:cs="Arial"/>
        </w:rPr>
        <w:tab/>
        <w:t>Het structureel niet rapporteren van resultaten van het ringonderzoek.</w:t>
      </w:r>
    </w:p>
    <w:p w14:paraId="53128261" w14:textId="77777777" w:rsidR="0027060B" w:rsidRPr="00F766A7" w:rsidRDefault="0027060B" w:rsidP="00EC6491">
      <w:pPr>
        <w:spacing w:after="120"/>
        <w:ind w:left="708" w:hanging="708"/>
        <w:jc w:val="both"/>
        <w:rPr>
          <w:rFonts w:ascii="Arial" w:hAnsi="Arial" w:cs="Arial"/>
        </w:rPr>
      </w:pPr>
    </w:p>
    <w:p w14:paraId="62486C05" w14:textId="77777777" w:rsidR="00EC6491" w:rsidRPr="00F766A7" w:rsidRDefault="00EC6491" w:rsidP="00EC6491">
      <w:pPr>
        <w:spacing w:after="120"/>
        <w:ind w:left="708" w:hanging="708"/>
        <w:jc w:val="both"/>
        <w:rPr>
          <w:rFonts w:ascii="Arial" w:hAnsi="Arial" w:cs="Arial"/>
          <w:b/>
        </w:rPr>
      </w:pPr>
    </w:p>
    <w:p w14:paraId="5EA106A9" w14:textId="77777777" w:rsidR="00EC6491" w:rsidRPr="00F766A7" w:rsidRDefault="00E85EE2" w:rsidP="00EC6491">
      <w:pPr>
        <w:pStyle w:val="BodyText3"/>
        <w:rPr>
          <w:rFonts w:ascii="Arial" w:hAnsi="Arial" w:cs="Arial"/>
          <w:b/>
          <w:sz w:val="20"/>
          <w:szCs w:val="20"/>
        </w:rPr>
      </w:pPr>
      <w:r>
        <w:rPr>
          <w:rFonts w:ascii="Arial" w:hAnsi="Arial" w:cs="Arial"/>
          <w:b/>
          <w:sz w:val="20"/>
          <w:szCs w:val="20"/>
        </w:rPr>
        <w:br w:type="page"/>
      </w:r>
      <w:r w:rsidR="00EC6491" w:rsidRPr="00F766A7">
        <w:rPr>
          <w:rFonts w:ascii="Arial" w:hAnsi="Arial" w:cs="Arial"/>
          <w:b/>
          <w:sz w:val="20"/>
          <w:szCs w:val="20"/>
        </w:rPr>
        <w:lastRenderedPageBreak/>
        <w:t>Onderstaande afwijkingen A1</w:t>
      </w:r>
      <w:r w:rsidR="00B83B6A">
        <w:rPr>
          <w:rFonts w:ascii="Arial" w:hAnsi="Arial" w:cs="Arial"/>
          <w:b/>
          <w:sz w:val="20"/>
          <w:szCs w:val="20"/>
        </w:rPr>
        <w:t>4</w:t>
      </w:r>
      <w:r w:rsidR="00EC6491" w:rsidRPr="00F766A7">
        <w:rPr>
          <w:rFonts w:ascii="Arial" w:hAnsi="Arial" w:cs="Arial"/>
          <w:b/>
          <w:sz w:val="20"/>
          <w:szCs w:val="20"/>
        </w:rPr>
        <w:t xml:space="preserve"> t/m A1</w:t>
      </w:r>
      <w:r w:rsidR="00B83B6A">
        <w:rPr>
          <w:rFonts w:ascii="Arial" w:hAnsi="Arial" w:cs="Arial"/>
          <w:b/>
          <w:sz w:val="20"/>
          <w:szCs w:val="20"/>
        </w:rPr>
        <w:t>6</w:t>
      </w:r>
      <w:r w:rsidR="00EC6491" w:rsidRPr="00F766A7">
        <w:rPr>
          <w:rFonts w:ascii="Arial" w:hAnsi="Arial" w:cs="Arial"/>
          <w:b/>
          <w:sz w:val="20"/>
          <w:szCs w:val="20"/>
        </w:rPr>
        <w:t xml:space="preserve"> zijn niet van toepassing bij de beoordeling van de</w:t>
      </w:r>
      <w:r w:rsidR="00282F02" w:rsidRPr="00F766A7">
        <w:rPr>
          <w:rFonts w:ascii="Arial" w:hAnsi="Arial" w:cs="Arial"/>
          <w:b/>
          <w:sz w:val="20"/>
          <w:szCs w:val="20"/>
        </w:rPr>
        <w:t xml:space="preserve"> </w:t>
      </w:r>
      <w:proofErr w:type="spellStart"/>
      <w:r w:rsidR="00EC6491" w:rsidRPr="00F766A7">
        <w:rPr>
          <w:rFonts w:ascii="Arial" w:hAnsi="Arial" w:cs="Arial"/>
          <w:b/>
          <w:sz w:val="20"/>
          <w:szCs w:val="20"/>
        </w:rPr>
        <w:t>milieuhygiënische</w:t>
      </w:r>
      <w:proofErr w:type="spellEnd"/>
      <w:r w:rsidR="00EC6491" w:rsidRPr="00F766A7">
        <w:rPr>
          <w:rFonts w:ascii="Arial" w:hAnsi="Arial" w:cs="Arial"/>
          <w:b/>
          <w:sz w:val="20"/>
          <w:szCs w:val="20"/>
        </w:rPr>
        <w:t xml:space="preserve"> eigenschappen van een product.</w:t>
      </w:r>
    </w:p>
    <w:p w14:paraId="3C491581" w14:textId="77777777" w:rsidR="00EC6491" w:rsidRPr="00F766A7" w:rsidRDefault="00EC6491" w:rsidP="00EC6491">
      <w:pPr>
        <w:spacing w:after="120"/>
        <w:ind w:left="708" w:hanging="708"/>
        <w:jc w:val="both"/>
        <w:rPr>
          <w:rFonts w:ascii="Arial" w:hAnsi="Arial" w:cs="Arial"/>
        </w:rPr>
      </w:pPr>
      <w:r w:rsidRPr="00F766A7">
        <w:rPr>
          <w:rFonts w:ascii="Arial" w:hAnsi="Arial" w:cs="Arial"/>
        </w:rPr>
        <w:t>A1</w:t>
      </w:r>
      <w:r w:rsidR="00B83B6A">
        <w:rPr>
          <w:rFonts w:ascii="Arial" w:hAnsi="Arial" w:cs="Arial"/>
        </w:rPr>
        <w:t>4</w:t>
      </w:r>
      <w:r w:rsidRPr="00F766A7">
        <w:rPr>
          <w:rFonts w:ascii="Arial" w:hAnsi="Arial" w:cs="Arial"/>
        </w:rPr>
        <w:tab/>
        <w:t>Een afwijking ten opzichte van de productspecificaties in een tweede verificatiemonster nadat er corrigerende maatregelen zijn genomen naar aanleiding van afwijkingen ten opzichte van de productspecificaties in het eerste verificatieonderzoek.</w:t>
      </w:r>
    </w:p>
    <w:p w14:paraId="7565915B" w14:textId="77777777" w:rsidR="00EC6491" w:rsidRPr="00F766A7" w:rsidRDefault="00EC6491" w:rsidP="00EC6491">
      <w:pPr>
        <w:spacing w:after="120"/>
        <w:ind w:left="708" w:hanging="708"/>
        <w:jc w:val="both"/>
        <w:rPr>
          <w:rFonts w:ascii="Arial" w:hAnsi="Arial" w:cs="Arial"/>
          <w:u w:val="single"/>
        </w:rPr>
      </w:pPr>
      <w:r w:rsidRPr="00F766A7">
        <w:rPr>
          <w:rFonts w:ascii="Arial" w:hAnsi="Arial" w:cs="Arial"/>
        </w:rPr>
        <w:t>A1</w:t>
      </w:r>
      <w:r w:rsidR="00B83B6A">
        <w:rPr>
          <w:rFonts w:ascii="Arial" w:hAnsi="Arial" w:cs="Arial"/>
        </w:rPr>
        <w:t>5</w:t>
      </w:r>
      <w:r w:rsidRPr="00F766A7">
        <w:rPr>
          <w:rFonts w:ascii="Arial" w:hAnsi="Arial" w:cs="Arial"/>
        </w:rPr>
        <w:tab/>
        <w:t xml:space="preserve">Een tijdens een verificatieonderzoek vastgestelde meetwaarde van een producteigenschap (zowel gemeten door het bedrijf als door het externe laboratorium) die niet binnen de populatie van meetwaarden voor de betreffende eigenschap ligt. </w:t>
      </w:r>
      <w:r w:rsidRPr="00F766A7">
        <w:rPr>
          <w:rFonts w:ascii="Arial" w:hAnsi="Arial" w:cs="Arial"/>
          <w:u w:val="single"/>
        </w:rPr>
        <w:t xml:space="preserve">Per </w:t>
      </w:r>
      <w:smartTag w:uri="urn:schemas-microsoft-com:office:smarttags" w:element="stockticker">
        <w:r w:rsidRPr="00F766A7">
          <w:rPr>
            <w:rFonts w:ascii="Arial" w:hAnsi="Arial" w:cs="Arial"/>
            <w:u w:val="single"/>
          </w:rPr>
          <w:t>BRL</w:t>
        </w:r>
      </w:smartTag>
      <w:r w:rsidRPr="00F766A7">
        <w:rPr>
          <w:rFonts w:ascii="Arial" w:hAnsi="Arial" w:cs="Arial"/>
          <w:u w:val="single"/>
        </w:rPr>
        <w:t xml:space="preserve"> wordt vastgelegd voor welke producteigenschap en hoe deze beoordeling wordt uitgevoerd.</w:t>
      </w:r>
    </w:p>
    <w:p w14:paraId="3199D6E1" w14:textId="77777777" w:rsidR="00EC6491" w:rsidRPr="00F766A7" w:rsidRDefault="00EC6491" w:rsidP="00EC6491">
      <w:pPr>
        <w:spacing w:after="120"/>
        <w:ind w:left="708" w:hanging="708"/>
        <w:jc w:val="both"/>
        <w:rPr>
          <w:rFonts w:ascii="Arial" w:hAnsi="Arial" w:cs="Arial"/>
          <w:u w:val="single"/>
        </w:rPr>
      </w:pPr>
      <w:r w:rsidRPr="00F766A7">
        <w:rPr>
          <w:rFonts w:ascii="Arial" w:hAnsi="Arial" w:cs="Arial"/>
        </w:rPr>
        <w:t>A1</w:t>
      </w:r>
      <w:r w:rsidR="00B83B6A">
        <w:rPr>
          <w:rFonts w:ascii="Arial" w:hAnsi="Arial" w:cs="Arial"/>
        </w:rPr>
        <w:t>6</w:t>
      </w:r>
      <w:r w:rsidRPr="00F766A7">
        <w:rPr>
          <w:rFonts w:ascii="Arial" w:hAnsi="Arial" w:cs="Arial"/>
        </w:rPr>
        <w:tab/>
        <w:t xml:space="preserve">Het leveren van een niet-conform product. Een niet-conform product betekent in dit geval een product dat voor bepaalde producteigenschappen niet aan de specificaties voldoet. Het al dan niet informeren van de afnemer over deze levering kan van invloed zijn op de ernst van de afwijking. </w:t>
      </w:r>
      <w:r w:rsidRPr="00F766A7">
        <w:rPr>
          <w:rFonts w:ascii="Arial" w:hAnsi="Arial" w:cs="Arial"/>
          <w:u w:val="single"/>
        </w:rPr>
        <w:t xml:space="preserve"> Per </w:t>
      </w:r>
      <w:smartTag w:uri="urn:schemas-microsoft-com:office:smarttags" w:element="stockticker">
        <w:r w:rsidRPr="00F766A7">
          <w:rPr>
            <w:rFonts w:ascii="Arial" w:hAnsi="Arial" w:cs="Arial"/>
            <w:u w:val="single"/>
          </w:rPr>
          <w:t>BRL</w:t>
        </w:r>
      </w:smartTag>
      <w:r w:rsidRPr="00F766A7">
        <w:rPr>
          <w:rFonts w:ascii="Arial" w:hAnsi="Arial" w:cs="Arial"/>
          <w:u w:val="single"/>
        </w:rPr>
        <w:t xml:space="preserve"> is vastgelegd hoe de beoordeling van de producteigenschappen moet plaatsvinden en wanneer sprake is van een ernstige afwijking.</w:t>
      </w:r>
    </w:p>
    <w:p w14:paraId="4101652C" w14:textId="77777777" w:rsidR="00EC6491" w:rsidRPr="00F766A7" w:rsidRDefault="00EC6491" w:rsidP="00EC6491">
      <w:pPr>
        <w:spacing w:after="120"/>
        <w:ind w:left="708" w:hanging="708"/>
        <w:jc w:val="both"/>
        <w:rPr>
          <w:rFonts w:ascii="Arial" w:hAnsi="Arial" w:cs="Arial"/>
        </w:rPr>
      </w:pPr>
    </w:p>
    <w:p w14:paraId="4DDBEF00" w14:textId="77777777" w:rsidR="00282F02" w:rsidRPr="00F766A7" w:rsidRDefault="00282F02" w:rsidP="00EC6491">
      <w:pPr>
        <w:rPr>
          <w:rFonts w:ascii="Arial" w:hAnsi="Arial" w:cs="Arial"/>
        </w:rPr>
      </w:pPr>
    </w:p>
    <w:p w14:paraId="3461D779" w14:textId="77777777" w:rsidR="00282F02" w:rsidRPr="00F766A7" w:rsidRDefault="00282F02" w:rsidP="00EC6491">
      <w:pPr>
        <w:rPr>
          <w:rFonts w:ascii="Arial" w:hAnsi="Arial" w:cs="Arial"/>
        </w:rPr>
      </w:pPr>
    </w:p>
    <w:p w14:paraId="4A40CA39" w14:textId="77777777" w:rsidR="00EC6491" w:rsidRPr="00F766A7" w:rsidRDefault="00EC6491" w:rsidP="00EC6491">
      <w:pPr>
        <w:jc w:val="both"/>
        <w:rPr>
          <w:rFonts w:ascii="Arial" w:hAnsi="Arial" w:cs="Arial"/>
          <w:b/>
          <w:bCs/>
          <w:highlight w:val="yellow"/>
        </w:rPr>
      </w:pPr>
      <w:r w:rsidRPr="00F766A7">
        <w:rPr>
          <w:rFonts w:ascii="Arial" w:hAnsi="Arial" w:cs="Arial"/>
          <w:b/>
        </w:rPr>
        <w:t>De punten B1, A2, A1</w:t>
      </w:r>
      <w:r w:rsidR="00B83B6A">
        <w:rPr>
          <w:rFonts w:ascii="Arial" w:hAnsi="Arial" w:cs="Arial"/>
          <w:b/>
        </w:rPr>
        <w:t>5</w:t>
      </w:r>
      <w:r w:rsidRPr="00F766A7">
        <w:rPr>
          <w:rFonts w:ascii="Arial" w:hAnsi="Arial" w:cs="Arial"/>
          <w:b/>
        </w:rPr>
        <w:t xml:space="preserve"> en A1</w:t>
      </w:r>
      <w:r w:rsidR="00B83B6A">
        <w:rPr>
          <w:rFonts w:ascii="Arial" w:hAnsi="Arial" w:cs="Arial"/>
          <w:b/>
        </w:rPr>
        <w:t>6</w:t>
      </w:r>
      <w:r w:rsidRPr="00F766A7">
        <w:rPr>
          <w:rFonts w:ascii="Arial" w:hAnsi="Arial" w:cs="Arial"/>
          <w:b/>
        </w:rPr>
        <w:t xml:space="preserve"> geven aan dat per beoordelingsrichtlijn </w:t>
      </w:r>
      <w:r w:rsidR="007F1235">
        <w:rPr>
          <w:rFonts w:ascii="Arial" w:hAnsi="Arial" w:cs="Arial"/>
          <w:b/>
        </w:rPr>
        <w:t xml:space="preserve">of EN-norm </w:t>
      </w:r>
      <w:r w:rsidRPr="00F766A7">
        <w:rPr>
          <w:rFonts w:ascii="Arial" w:hAnsi="Arial" w:cs="Arial"/>
          <w:b/>
        </w:rPr>
        <w:t>hierover het een en ander moet zijn vastgelegd. Op de volgende pagina's  volgt een opsomming:</w:t>
      </w:r>
    </w:p>
    <w:p w14:paraId="3CF2D8B6" w14:textId="77777777" w:rsidR="00EC6491" w:rsidRPr="00F766A7" w:rsidRDefault="00EC6491" w:rsidP="00EC6491">
      <w:pPr>
        <w:spacing w:after="120"/>
        <w:ind w:left="-4"/>
        <w:jc w:val="both"/>
        <w:rPr>
          <w:rFonts w:ascii="Arial" w:hAnsi="Arial" w:cs="Arial"/>
          <w:b/>
          <w:bCs/>
        </w:rPr>
      </w:pPr>
    </w:p>
    <w:p w14:paraId="0FB78278" w14:textId="77777777" w:rsidR="00EC6491" w:rsidRPr="00F766A7" w:rsidRDefault="00EC6491" w:rsidP="00EC6491">
      <w:pPr>
        <w:spacing w:after="120"/>
        <w:ind w:left="708" w:hanging="708"/>
        <w:jc w:val="both"/>
        <w:rPr>
          <w:rFonts w:ascii="Arial" w:hAnsi="Arial" w:cs="Arial"/>
        </w:rPr>
      </w:pPr>
    </w:p>
    <w:p w14:paraId="7A67A450" w14:textId="1B3E2E8D" w:rsidR="00693178" w:rsidRPr="00F766A7" w:rsidRDefault="00F766A7" w:rsidP="00250504">
      <w:pPr>
        <w:pStyle w:val="Header"/>
        <w:tabs>
          <w:tab w:val="clear" w:pos="4536"/>
          <w:tab w:val="clear" w:pos="9072"/>
        </w:tabs>
        <w:spacing w:after="120"/>
        <w:rPr>
          <w:rFonts w:ascii="Arial" w:hAnsi="Arial" w:cs="Arial"/>
        </w:rPr>
      </w:pPr>
      <w:r w:rsidRPr="00F766A7">
        <w:rPr>
          <w:rFonts w:ascii="Arial" w:hAnsi="Arial" w:cs="Arial"/>
        </w:rPr>
        <w:t xml:space="preserve"> </w:t>
      </w:r>
      <w:r w:rsidR="00282F02" w:rsidRPr="00F766A7">
        <w:rPr>
          <w:rFonts w:ascii="Arial" w:hAnsi="Arial" w:cs="Arial"/>
        </w:rPr>
        <w:br w:type="page"/>
      </w:r>
    </w:p>
    <w:p w14:paraId="3B7B4B86" w14:textId="0FD54BAD" w:rsidR="00693178" w:rsidRDefault="00693178" w:rsidP="00250504">
      <w:pPr>
        <w:tabs>
          <w:tab w:val="left" w:pos="-1440"/>
          <w:tab w:val="left" w:pos="-720"/>
        </w:tabs>
        <w:spacing w:line="240" w:lineRule="atLeast"/>
        <w:ind w:left="1416" w:hanging="1416"/>
        <w:rPr>
          <w:rFonts w:ascii="Arial" w:hAnsi="Arial" w:cs="Arial"/>
          <w:b/>
          <w:bCs/>
          <w:spacing w:val="-3"/>
          <w:sz w:val="24"/>
          <w:szCs w:val="24"/>
        </w:rPr>
      </w:pPr>
      <w:smartTag w:uri="urn:schemas-microsoft-com:office:smarttags" w:element="stockticker">
        <w:r w:rsidRPr="00F766A7">
          <w:rPr>
            <w:rFonts w:ascii="Arial" w:hAnsi="Arial" w:cs="Arial"/>
            <w:b/>
            <w:bCs/>
            <w:sz w:val="24"/>
          </w:rPr>
          <w:lastRenderedPageBreak/>
          <w:t>BRL</w:t>
        </w:r>
      </w:smartTag>
      <w:r w:rsidRPr="00F766A7">
        <w:rPr>
          <w:rFonts w:ascii="Arial" w:hAnsi="Arial" w:cs="Arial"/>
          <w:b/>
          <w:bCs/>
          <w:sz w:val="24"/>
        </w:rPr>
        <w:t xml:space="preserve"> </w:t>
      </w:r>
      <w:r w:rsidR="00250504">
        <w:rPr>
          <w:rFonts w:ascii="Arial" w:hAnsi="Arial" w:cs="Arial"/>
          <w:b/>
          <w:bCs/>
          <w:sz w:val="24"/>
        </w:rPr>
        <w:t>1808</w:t>
      </w:r>
      <w:r w:rsidRPr="00F766A7">
        <w:rPr>
          <w:rFonts w:ascii="Arial" w:hAnsi="Arial" w:cs="Arial"/>
          <w:b/>
          <w:bCs/>
          <w:sz w:val="24"/>
        </w:rPr>
        <w:t xml:space="preserve"> - </w:t>
      </w:r>
      <w:r w:rsidRPr="00F766A7">
        <w:rPr>
          <w:rFonts w:ascii="Arial" w:hAnsi="Arial" w:cs="Arial"/>
          <w:b/>
          <w:bCs/>
          <w:sz w:val="24"/>
        </w:rPr>
        <w:tab/>
      </w:r>
      <w:r w:rsidR="00250504">
        <w:rPr>
          <w:rFonts w:ascii="Arial" w:hAnsi="Arial" w:cs="Arial"/>
          <w:b/>
          <w:bCs/>
          <w:spacing w:val="-3"/>
          <w:sz w:val="24"/>
          <w:szCs w:val="24"/>
        </w:rPr>
        <w:t>Lavameel</w:t>
      </w:r>
    </w:p>
    <w:p w14:paraId="5C7C0BFD" w14:textId="77777777" w:rsidR="00693178" w:rsidRPr="00F766A7" w:rsidRDefault="00693178" w:rsidP="00693178">
      <w:pPr>
        <w:spacing w:after="120"/>
        <w:jc w:val="both"/>
        <w:rPr>
          <w:rFonts w:ascii="Arial" w:hAnsi="Arial" w:cs="Arial"/>
          <w:b/>
          <w:bCs/>
        </w:rPr>
      </w:pPr>
      <w:r w:rsidRPr="00F766A7">
        <w:rPr>
          <w:rFonts w:ascii="Arial" w:hAnsi="Arial" w:cs="Arial"/>
          <w:b/>
          <w:bCs/>
        </w:rPr>
        <w:t>ad. B1 - te groot verschil bij het verificatieonderzoek</w:t>
      </w:r>
    </w:p>
    <w:p w14:paraId="0B26B18C" w14:textId="7F96F5EE" w:rsidR="00693178" w:rsidRPr="00F766A7" w:rsidRDefault="00693178" w:rsidP="00693178">
      <w:pPr>
        <w:spacing w:after="120"/>
        <w:ind w:left="-4"/>
        <w:jc w:val="both"/>
        <w:rPr>
          <w:rFonts w:ascii="Arial" w:hAnsi="Arial" w:cs="Arial"/>
        </w:rPr>
      </w:pPr>
      <w:r w:rsidRPr="00F766A7">
        <w:rPr>
          <w:rFonts w:ascii="Arial" w:hAnsi="Arial" w:cs="Arial"/>
        </w:rPr>
        <w:t xml:space="preserve">Maximaal toelaatbaar verschil is vastgelegd in </w:t>
      </w:r>
      <w:smartTag w:uri="urn:schemas-microsoft-com:office:smarttags" w:element="stockticker">
        <w:r w:rsidRPr="00F766A7">
          <w:rPr>
            <w:rFonts w:ascii="Arial" w:hAnsi="Arial" w:cs="Arial"/>
          </w:rPr>
          <w:t>BRL</w:t>
        </w:r>
      </w:smartTag>
      <w:r w:rsidRPr="00F766A7">
        <w:rPr>
          <w:rFonts w:ascii="Arial" w:hAnsi="Arial" w:cs="Arial"/>
        </w:rPr>
        <w:t xml:space="preserve"> </w:t>
      </w:r>
      <w:r w:rsidR="00250504">
        <w:rPr>
          <w:rFonts w:ascii="Arial" w:hAnsi="Arial" w:cs="Arial"/>
        </w:rPr>
        <w:t>1808</w:t>
      </w:r>
    </w:p>
    <w:p w14:paraId="5630AD66" w14:textId="77777777" w:rsidR="00693178" w:rsidRPr="00F766A7" w:rsidRDefault="00693178" w:rsidP="00693178">
      <w:pPr>
        <w:spacing w:after="120"/>
        <w:ind w:left="-4"/>
        <w:jc w:val="both"/>
        <w:rPr>
          <w:rFonts w:ascii="Arial" w:hAnsi="Arial" w:cs="Arial"/>
        </w:rPr>
      </w:pPr>
    </w:p>
    <w:p w14:paraId="4F510840" w14:textId="77777777" w:rsidR="00693178" w:rsidRPr="00F766A7" w:rsidRDefault="00693178" w:rsidP="00693178">
      <w:pPr>
        <w:spacing w:after="120"/>
        <w:jc w:val="both"/>
        <w:rPr>
          <w:rFonts w:ascii="Arial" w:hAnsi="Arial" w:cs="Arial"/>
          <w:b/>
          <w:bCs/>
        </w:rPr>
      </w:pPr>
      <w:r w:rsidRPr="00F766A7">
        <w:rPr>
          <w:rFonts w:ascii="Arial" w:hAnsi="Arial" w:cs="Arial"/>
          <w:b/>
          <w:bCs/>
        </w:rPr>
        <w:t>ad. A2 - het aantal tekortkomingen per controlebezoek</w:t>
      </w:r>
    </w:p>
    <w:p w14:paraId="75293267" w14:textId="77777777" w:rsidR="00693178" w:rsidRPr="00F766A7" w:rsidRDefault="00693178" w:rsidP="00693178">
      <w:pPr>
        <w:spacing w:after="120"/>
        <w:ind w:left="-4"/>
        <w:jc w:val="both"/>
        <w:rPr>
          <w:rFonts w:ascii="Arial" w:hAnsi="Arial" w:cs="Arial"/>
          <w:bCs/>
        </w:rPr>
      </w:pPr>
      <w:r w:rsidRPr="00F766A7">
        <w:rPr>
          <w:rFonts w:ascii="Arial" w:hAnsi="Arial" w:cs="Arial"/>
          <w:bCs/>
        </w:rPr>
        <w:t>4 stuks</w:t>
      </w:r>
    </w:p>
    <w:p w14:paraId="61829076" w14:textId="77777777" w:rsidR="00693178" w:rsidRPr="00F766A7" w:rsidRDefault="00693178" w:rsidP="00693178">
      <w:pPr>
        <w:spacing w:after="120"/>
        <w:ind w:left="-4"/>
        <w:jc w:val="both"/>
        <w:rPr>
          <w:rFonts w:ascii="Arial" w:hAnsi="Arial" w:cs="Arial"/>
          <w:bCs/>
        </w:rPr>
      </w:pPr>
    </w:p>
    <w:p w14:paraId="64BF179A" w14:textId="77777777" w:rsidR="00693178" w:rsidRPr="00F766A7" w:rsidRDefault="00693178" w:rsidP="00693178">
      <w:pPr>
        <w:spacing w:after="120"/>
        <w:jc w:val="both"/>
        <w:rPr>
          <w:rFonts w:ascii="Arial" w:hAnsi="Arial" w:cs="Arial"/>
          <w:b/>
          <w:bCs/>
        </w:rPr>
      </w:pPr>
      <w:r w:rsidRPr="00F766A7">
        <w:rPr>
          <w:rFonts w:ascii="Arial" w:hAnsi="Arial" w:cs="Arial"/>
          <w:b/>
          <w:bCs/>
        </w:rPr>
        <w:t>ad. A1</w:t>
      </w:r>
      <w:r w:rsidR="00E85EE2">
        <w:rPr>
          <w:rFonts w:ascii="Arial" w:hAnsi="Arial" w:cs="Arial"/>
          <w:b/>
          <w:bCs/>
        </w:rPr>
        <w:t>5</w:t>
      </w:r>
      <w:r w:rsidRPr="00F766A7">
        <w:rPr>
          <w:rFonts w:ascii="Arial" w:hAnsi="Arial" w:cs="Arial"/>
          <w:b/>
          <w:bCs/>
        </w:rPr>
        <w:t xml:space="preserve"> - gegevens buiten de populatie van de interne kwaliteitsbewaking</w:t>
      </w:r>
    </w:p>
    <w:p w14:paraId="5A2D2DD6" w14:textId="77777777" w:rsidR="00693178" w:rsidRPr="00F766A7" w:rsidRDefault="00693178" w:rsidP="00693178">
      <w:pPr>
        <w:spacing w:after="120"/>
        <w:ind w:left="-4"/>
        <w:jc w:val="both"/>
        <w:rPr>
          <w:rFonts w:ascii="Arial" w:hAnsi="Arial" w:cs="Arial"/>
        </w:rPr>
      </w:pPr>
      <w:r w:rsidRPr="00F766A7">
        <w:rPr>
          <w:rFonts w:ascii="Arial" w:hAnsi="Arial" w:cs="Arial"/>
        </w:rPr>
        <w:t>Indien ook na herhaling van het onderzoek blijkt dat de eigenschap nog steeds ligt buiten de populatie van de interne kwaliteitsbewaking en geen deugdelijke verklaring daarvoor bestaat, wordt dit als een ernstige tekortkoming opgevat.</w:t>
      </w:r>
    </w:p>
    <w:p w14:paraId="2BA226A1" w14:textId="77777777" w:rsidR="00693178" w:rsidRPr="00F766A7" w:rsidRDefault="00693178" w:rsidP="00693178">
      <w:pPr>
        <w:spacing w:after="120"/>
        <w:ind w:left="-4"/>
        <w:jc w:val="both"/>
        <w:rPr>
          <w:rFonts w:ascii="Arial" w:hAnsi="Arial" w:cs="Arial"/>
        </w:rPr>
      </w:pPr>
    </w:p>
    <w:p w14:paraId="3958D542" w14:textId="77777777" w:rsidR="00693178" w:rsidRPr="00F766A7" w:rsidRDefault="00693178" w:rsidP="00693178">
      <w:pPr>
        <w:spacing w:after="120"/>
        <w:jc w:val="both"/>
        <w:rPr>
          <w:rFonts w:ascii="Arial" w:hAnsi="Arial" w:cs="Arial"/>
          <w:b/>
          <w:bCs/>
        </w:rPr>
      </w:pPr>
      <w:r w:rsidRPr="00F766A7">
        <w:rPr>
          <w:rFonts w:ascii="Arial" w:hAnsi="Arial" w:cs="Arial"/>
          <w:b/>
          <w:bCs/>
        </w:rPr>
        <w:t>ad. A1</w:t>
      </w:r>
      <w:r w:rsidR="00E85EE2">
        <w:rPr>
          <w:rFonts w:ascii="Arial" w:hAnsi="Arial" w:cs="Arial"/>
          <w:b/>
          <w:bCs/>
        </w:rPr>
        <w:t>6</w:t>
      </w:r>
      <w:r w:rsidRPr="00F766A7">
        <w:rPr>
          <w:rFonts w:ascii="Arial" w:hAnsi="Arial" w:cs="Arial"/>
          <w:b/>
          <w:bCs/>
        </w:rPr>
        <w:t xml:space="preserve"> - levering niet conforme producten </w:t>
      </w:r>
    </w:p>
    <w:p w14:paraId="6DA6DF75" w14:textId="77777777" w:rsidR="00693178" w:rsidRPr="00F766A7" w:rsidRDefault="00693178" w:rsidP="00693178">
      <w:pPr>
        <w:spacing w:after="120"/>
        <w:jc w:val="both"/>
        <w:rPr>
          <w:rFonts w:ascii="Arial" w:hAnsi="Arial" w:cs="Arial"/>
        </w:rPr>
      </w:pPr>
      <w:r w:rsidRPr="00F766A7">
        <w:rPr>
          <w:rFonts w:ascii="Arial" w:hAnsi="Arial" w:cs="Arial"/>
        </w:rPr>
        <w:t>Overige eigenschappen: elke waarde die niet voldoet aan de grenswaarde en die niet heeft geleid tot een corrigerende maatregel.</w:t>
      </w:r>
    </w:p>
    <w:p w14:paraId="17AD93B2" w14:textId="5A66D393" w:rsidR="00EC6491" w:rsidRPr="00F766A7" w:rsidRDefault="00EC6491" w:rsidP="00693178">
      <w:pPr>
        <w:pStyle w:val="BodyText2"/>
        <w:tabs>
          <w:tab w:val="clear" w:pos="1140"/>
          <w:tab w:val="left" w:pos="851"/>
          <w:tab w:val="left" w:pos="1134"/>
        </w:tabs>
      </w:pPr>
    </w:p>
    <w:sectPr w:rsidR="00EC6491" w:rsidRPr="00F766A7">
      <w:headerReference w:type="default" r:id="rId13"/>
      <w:footerReference w:type="default" r:id="rId14"/>
      <w:headerReference w:type="first" r:id="rId15"/>
      <w:pgSz w:w="11906" w:h="16838"/>
      <w:pgMar w:top="539" w:right="924" w:bottom="1418" w:left="1412"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5F65" w14:textId="77777777" w:rsidR="00D32589" w:rsidRDefault="00D32589">
      <w:r>
        <w:separator/>
      </w:r>
    </w:p>
  </w:endnote>
  <w:endnote w:type="continuationSeparator" w:id="0">
    <w:p w14:paraId="37425649" w14:textId="77777777" w:rsidR="00D32589" w:rsidRDefault="00D3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6486" w14:textId="77777777" w:rsidR="00903EF3" w:rsidRDefault="00903EF3">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E54C94">
      <w:rPr>
        <w:rStyle w:val="PageNumber"/>
        <w:rFonts w:ascii="Arial" w:hAnsi="Arial" w:cs="Arial"/>
        <w:noProof/>
        <w:sz w:val="18"/>
      </w:rPr>
      <w:t>24</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5094" w14:textId="77777777" w:rsidR="00D32589" w:rsidRDefault="00D32589">
      <w:r>
        <w:separator/>
      </w:r>
    </w:p>
  </w:footnote>
  <w:footnote w:type="continuationSeparator" w:id="0">
    <w:p w14:paraId="630A4087" w14:textId="77777777" w:rsidR="00D32589" w:rsidRDefault="00D32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0" w:type="dxa"/>
      <w:tblBorders>
        <w:bottom w:val="single" w:sz="2" w:space="0" w:color="auto"/>
      </w:tblBorders>
      <w:tblCellMar>
        <w:top w:w="57" w:type="dxa"/>
        <w:left w:w="70" w:type="dxa"/>
        <w:bottom w:w="57" w:type="dxa"/>
        <w:right w:w="70" w:type="dxa"/>
      </w:tblCellMar>
      <w:tblLook w:val="0000" w:firstRow="0" w:lastRow="0" w:firstColumn="0" w:lastColumn="0" w:noHBand="0" w:noVBand="0"/>
    </w:tblPr>
    <w:tblGrid>
      <w:gridCol w:w="9169"/>
      <w:gridCol w:w="981"/>
    </w:tblGrid>
    <w:tr w:rsidR="00903EF3" w14:paraId="050C6EF4" w14:textId="77777777">
      <w:trPr>
        <w:cantSplit/>
        <w:trHeight w:val="90"/>
      </w:trPr>
      <w:tc>
        <w:tcPr>
          <w:tcW w:w="9169" w:type="dxa"/>
        </w:tcPr>
        <w:p w14:paraId="18D96B16" w14:textId="5D66E329" w:rsidR="00F42D2D" w:rsidRDefault="0032688A" w:rsidP="007F1235">
          <w:pPr>
            <w:rPr>
              <w:rFonts w:ascii="Arial" w:hAnsi="Arial" w:cs="Arial"/>
              <w:b/>
              <w:bCs/>
            </w:rPr>
          </w:pPr>
          <w:r>
            <w:rPr>
              <w:rFonts w:ascii="Arial" w:hAnsi="Arial" w:cs="Arial"/>
              <w:b/>
              <w:bCs/>
              <w:noProof/>
            </w:rPr>
            <w:drawing>
              <wp:anchor distT="0" distB="0" distL="0" distR="0" simplePos="0" relativeHeight="251658240" behindDoc="1" locked="1" layoutInCell="1" allowOverlap="1" wp14:anchorId="50EA7D62" wp14:editId="57D69033">
                <wp:simplePos x="0" y="0"/>
                <wp:positionH relativeFrom="page">
                  <wp:posOffset>-896620</wp:posOffset>
                </wp:positionH>
                <wp:positionV relativeFrom="page">
                  <wp:posOffset>-450215</wp:posOffset>
                </wp:positionV>
                <wp:extent cx="7560310" cy="10694670"/>
                <wp:effectExtent l="0" t="0" r="0" b="0"/>
                <wp:wrapNone/>
                <wp:docPr id="8" name="D4OLHI5/23/2018 9:56:39 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OLHI5/23/2018 9:56:39 AM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670"/>
                        </a:xfrm>
                        <a:prstGeom prst="rect">
                          <a:avLst/>
                        </a:prstGeom>
                        <a:noFill/>
                      </pic:spPr>
                    </pic:pic>
                  </a:graphicData>
                </a:graphic>
                <wp14:sizeRelH relativeFrom="page">
                  <wp14:pctWidth>0</wp14:pctWidth>
                </wp14:sizeRelH>
                <wp14:sizeRelV relativeFrom="page">
                  <wp14:pctHeight>0</wp14:pctHeight>
                </wp14:sizeRelV>
              </wp:anchor>
            </w:drawing>
          </w:r>
          <w:r w:rsidR="00903EF3" w:rsidRPr="00EC6491">
            <w:rPr>
              <w:rFonts w:ascii="Arial" w:hAnsi="Arial" w:cs="Arial"/>
              <w:b/>
              <w:bCs/>
            </w:rPr>
            <w:t xml:space="preserve">Overzicht van </w:t>
          </w:r>
          <w:r w:rsidR="00903EF3">
            <w:rPr>
              <w:rFonts w:ascii="Arial" w:hAnsi="Arial" w:cs="Arial"/>
              <w:b/>
              <w:bCs/>
            </w:rPr>
            <w:t>ernstige en niet-ernstige te</w:t>
          </w:r>
          <w:r w:rsidR="00903EF3" w:rsidRPr="00EC6491">
            <w:rPr>
              <w:rFonts w:ascii="Arial" w:hAnsi="Arial" w:cs="Arial"/>
              <w:b/>
              <w:bCs/>
            </w:rPr>
            <w:t>kortkomingen</w:t>
          </w:r>
          <w:r w:rsidR="00903EF3">
            <w:rPr>
              <w:rFonts w:ascii="Arial" w:hAnsi="Arial" w:cs="Arial"/>
              <w:b/>
              <w:bCs/>
            </w:rPr>
            <w:t xml:space="preserve"> zoals vastgesteld door de </w:t>
          </w:r>
        </w:p>
        <w:p w14:paraId="29A86148" w14:textId="77777777" w:rsidR="00903EF3" w:rsidRPr="00EC6491" w:rsidRDefault="00903EF3" w:rsidP="007F1235">
          <w:pPr>
            <w:rPr>
              <w:rFonts w:ascii="Arial" w:hAnsi="Arial" w:cs="Arial"/>
              <w:b/>
              <w:bCs/>
            </w:rPr>
          </w:pPr>
          <w:r>
            <w:rPr>
              <w:rFonts w:ascii="Arial" w:hAnsi="Arial" w:cs="Arial"/>
              <w:b/>
              <w:bCs/>
            </w:rPr>
            <w:t xml:space="preserve">betreffende colleges van deskundigen en zoals door </w:t>
          </w:r>
          <w:r w:rsidR="00B83B6A">
            <w:rPr>
              <w:rFonts w:ascii="Arial" w:hAnsi="Arial" w:cs="Arial"/>
              <w:b/>
              <w:bCs/>
            </w:rPr>
            <w:t>Kiwa</w:t>
          </w:r>
          <w:r>
            <w:rPr>
              <w:rFonts w:ascii="Arial" w:hAnsi="Arial" w:cs="Arial"/>
              <w:b/>
              <w:bCs/>
            </w:rPr>
            <w:t xml:space="preserve"> </w:t>
          </w:r>
          <w:r w:rsidR="00B83B6A">
            <w:rPr>
              <w:rFonts w:ascii="Arial" w:hAnsi="Arial" w:cs="Arial"/>
              <w:b/>
              <w:bCs/>
            </w:rPr>
            <w:t xml:space="preserve">Nederland BV </w:t>
          </w:r>
          <w:r>
            <w:rPr>
              <w:rFonts w:ascii="Arial" w:hAnsi="Arial" w:cs="Arial"/>
              <w:b/>
              <w:bCs/>
            </w:rPr>
            <w:t xml:space="preserve">gehanteerd. </w:t>
          </w:r>
        </w:p>
      </w:tc>
      <w:tc>
        <w:tcPr>
          <w:tcW w:w="981" w:type="dxa"/>
          <w:vMerge w:val="restart"/>
        </w:tcPr>
        <w:p w14:paraId="2908EB2C" w14:textId="77777777" w:rsidR="00903EF3" w:rsidRDefault="00903EF3"/>
      </w:tc>
    </w:tr>
    <w:tr w:rsidR="00903EF3" w14:paraId="32AF4905" w14:textId="77777777">
      <w:trPr>
        <w:cantSplit/>
        <w:trHeight w:val="90"/>
      </w:trPr>
      <w:tc>
        <w:tcPr>
          <w:tcW w:w="9169" w:type="dxa"/>
        </w:tcPr>
        <w:p w14:paraId="2615AE1B" w14:textId="43DBC336" w:rsidR="00903EF3" w:rsidRPr="00EC6491" w:rsidRDefault="00903EF3" w:rsidP="00855464">
          <w:pPr>
            <w:rPr>
              <w:rFonts w:ascii="Arial" w:hAnsi="Arial" w:cs="Arial"/>
            </w:rPr>
          </w:pPr>
          <w:r w:rsidRPr="00EC6491">
            <w:rPr>
              <w:rFonts w:ascii="Arial" w:hAnsi="Arial" w:cs="Arial"/>
              <w:sz w:val="16"/>
            </w:rPr>
            <w:t xml:space="preserve">versie: </w:t>
          </w:r>
          <w:r w:rsidR="00403280">
            <w:rPr>
              <w:rFonts w:ascii="Arial" w:hAnsi="Arial" w:cs="Arial"/>
              <w:sz w:val="16"/>
            </w:rPr>
            <w:t>18 januari 2024</w:t>
          </w:r>
        </w:p>
      </w:tc>
      <w:tc>
        <w:tcPr>
          <w:tcW w:w="981" w:type="dxa"/>
          <w:vMerge/>
        </w:tcPr>
        <w:p w14:paraId="121FD38A" w14:textId="77777777" w:rsidR="00903EF3" w:rsidRDefault="00903EF3"/>
      </w:tc>
    </w:tr>
    <w:tr w:rsidR="00903EF3" w14:paraId="1FE2DD96" w14:textId="77777777">
      <w:trPr>
        <w:cantSplit/>
        <w:trHeight w:val="90"/>
      </w:trPr>
      <w:tc>
        <w:tcPr>
          <w:tcW w:w="9169" w:type="dxa"/>
        </w:tcPr>
        <w:p w14:paraId="27357532" w14:textId="77777777" w:rsidR="00903EF3" w:rsidRDefault="00903EF3">
          <w:pPr>
            <w:rPr>
              <w:sz w:val="16"/>
            </w:rPr>
          </w:pPr>
        </w:p>
      </w:tc>
      <w:tc>
        <w:tcPr>
          <w:tcW w:w="981" w:type="dxa"/>
          <w:vMerge/>
        </w:tcPr>
        <w:p w14:paraId="07F023C8" w14:textId="77777777" w:rsidR="00903EF3" w:rsidRDefault="00903EF3"/>
      </w:tc>
    </w:tr>
  </w:tbl>
  <w:p w14:paraId="4BDB5498" w14:textId="77777777" w:rsidR="00903EF3" w:rsidRDefault="00903EF3">
    <w:pPr>
      <w:pStyle w:val="Header"/>
    </w:pPr>
  </w:p>
  <w:p w14:paraId="2916C19D" w14:textId="77777777" w:rsidR="00903EF3" w:rsidRDefault="00903EF3">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8AF4" w14:textId="01A0F633" w:rsidR="00F42D2D" w:rsidRDefault="0032688A">
    <w:pPr>
      <w:pStyle w:val="Header"/>
    </w:pPr>
    <w:r>
      <w:rPr>
        <w:noProof/>
      </w:rPr>
      <w:drawing>
        <wp:anchor distT="0" distB="0" distL="0" distR="0" simplePos="0" relativeHeight="251657215" behindDoc="1" locked="1" layoutInCell="1" allowOverlap="1" wp14:anchorId="339690A3" wp14:editId="70DDA21C">
          <wp:simplePos x="0" y="0"/>
          <wp:positionH relativeFrom="page">
            <wp:posOffset>0</wp:posOffset>
          </wp:positionH>
          <wp:positionV relativeFrom="page">
            <wp:posOffset>0</wp:posOffset>
          </wp:positionV>
          <wp:extent cx="7560310" cy="10694670"/>
          <wp:effectExtent l="0" t="0" r="0" b="0"/>
          <wp:wrapNone/>
          <wp:docPr id="9" name="D4OLHI5/23/2018 9:56:44 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OLHI5/23/2018 9:56:44 AM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FA4"/>
    <w:multiLevelType w:val="hybridMultilevel"/>
    <w:tmpl w:val="CFDA7558"/>
    <w:lvl w:ilvl="0" w:tplc="0413000F">
      <w:start w:val="1"/>
      <w:numFmt w:val="decimal"/>
      <w:lvlText w:val="%1."/>
      <w:lvlJc w:val="left"/>
      <w:pPr>
        <w:tabs>
          <w:tab w:val="num" w:pos="356"/>
        </w:tabs>
        <w:ind w:left="356" w:hanging="360"/>
      </w:pPr>
    </w:lvl>
    <w:lvl w:ilvl="1" w:tplc="04130019" w:tentative="1">
      <w:start w:val="1"/>
      <w:numFmt w:val="lowerLetter"/>
      <w:lvlText w:val="%2."/>
      <w:lvlJc w:val="left"/>
      <w:pPr>
        <w:tabs>
          <w:tab w:val="num" w:pos="1076"/>
        </w:tabs>
        <w:ind w:left="1076" w:hanging="360"/>
      </w:pPr>
    </w:lvl>
    <w:lvl w:ilvl="2" w:tplc="0413001B" w:tentative="1">
      <w:start w:val="1"/>
      <w:numFmt w:val="lowerRoman"/>
      <w:lvlText w:val="%3."/>
      <w:lvlJc w:val="right"/>
      <w:pPr>
        <w:tabs>
          <w:tab w:val="num" w:pos="1796"/>
        </w:tabs>
        <w:ind w:left="1796" w:hanging="180"/>
      </w:pPr>
    </w:lvl>
    <w:lvl w:ilvl="3" w:tplc="0413000F" w:tentative="1">
      <w:start w:val="1"/>
      <w:numFmt w:val="decimal"/>
      <w:lvlText w:val="%4."/>
      <w:lvlJc w:val="left"/>
      <w:pPr>
        <w:tabs>
          <w:tab w:val="num" w:pos="2516"/>
        </w:tabs>
        <w:ind w:left="2516" w:hanging="360"/>
      </w:pPr>
    </w:lvl>
    <w:lvl w:ilvl="4" w:tplc="04130019" w:tentative="1">
      <w:start w:val="1"/>
      <w:numFmt w:val="lowerLetter"/>
      <w:lvlText w:val="%5."/>
      <w:lvlJc w:val="left"/>
      <w:pPr>
        <w:tabs>
          <w:tab w:val="num" w:pos="3236"/>
        </w:tabs>
        <w:ind w:left="3236" w:hanging="360"/>
      </w:pPr>
    </w:lvl>
    <w:lvl w:ilvl="5" w:tplc="0413001B" w:tentative="1">
      <w:start w:val="1"/>
      <w:numFmt w:val="lowerRoman"/>
      <w:lvlText w:val="%6."/>
      <w:lvlJc w:val="right"/>
      <w:pPr>
        <w:tabs>
          <w:tab w:val="num" w:pos="3956"/>
        </w:tabs>
        <w:ind w:left="3956" w:hanging="180"/>
      </w:pPr>
    </w:lvl>
    <w:lvl w:ilvl="6" w:tplc="0413000F" w:tentative="1">
      <w:start w:val="1"/>
      <w:numFmt w:val="decimal"/>
      <w:lvlText w:val="%7."/>
      <w:lvlJc w:val="left"/>
      <w:pPr>
        <w:tabs>
          <w:tab w:val="num" w:pos="4676"/>
        </w:tabs>
        <w:ind w:left="4676" w:hanging="360"/>
      </w:pPr>
    </w:lvl>
    <w:lvl w:ilvl="7" w:tplc="04130019" w:tentative="1">
      <w:start w:val="1"/>
      <w:numFmt w:val="lowerLetter"/>
      <w:lvlText w:val="%8."/>
      <w:lvlJc w:val="left"/>
      <w:pPr>
        <w:tabs>
          <w:tab w:val="num" w:pos="5396"/>
        </w:tabs>
        <w:ind w:left="5396" w:hanging="360"/>
      </w:pPr>
    </w:lvl>
    <w:lvl w:ilvl="8" w:tplc="0413001B" w:tentative="1">
      <w:start w:val="1"/>
      <w:numFmt w:val="lowerRoman"/>
      <w:lvlText w:val="%9."/>
      <w:lvlJc w:val="right"/>
      <w:pPr>
        <w:tabs>
          <w:tab w:val="num" w:pos="6116"/>
        </w:tabs>
        <w:ind w:left="6116" w:hanging="180"/>
      </w:pPr>
    </w:lvl>
  </w:abstractNum>
  <w:abstractNum w:abstractNumId="1" w15:restartNumberingAfterBreak="0">
    <w:nsid w:val="02CD1E6C"/>
    <w:multiLevelType w:val="hybridMultilevel"/>
    <w:tmpl w:val="BEBCCF1A"/>
    <w:lvl w:ilvl="0" w:tplc="0413000F">
      <w:start w:val="1"/>
      <w:numFmt w:val="decimal"/>
      <w:lvlText w:val="%1."/>
      <w:lvlJc w:val="left"/>
      <w:pPr>
        <w:ind w:left="716" w:hanging="360"/>
      </w:pPr>
    </w:lvl>
    <w:lvl w:ilvl="1" w:tplc="04130019" w:tentative="1">
      <w:start w:val="1"/>
      <w:numFmt w:val="lowerLetter"/>
      <w:lvlText w:val="%2."/>
      <w:lvlJc w:val="left"/>
      <w:pPr>
        <w:ind w:left="1436" w:hanging="360"/>
      </w:pPr>
    </w:lvl>
    <w:lvl w:ilvl="2" w:tplc="0413001B" w:tentative="1">
      <w:start w:val="1"/>
      <w:numFmt w:val="lowerRoman"/>
      <w:lvlText w:val="%3."/>
      <w:lvlJc w:val="right"/>
      <w:pPr>
        <w:ind w:left="2156" w:hanging="180"/>
      </w:pPr>
    </w:lvl>
    <w:lvl w:ilvl="3" w:tplc="0413000F" w:tentative="1">
      <w:start w:val="1"/>
      <w:numFmt w:val="decimal"/>
      <w:lvlText w:val="%4."/>
      <w:lvlJc w:val="left"/>
      <w:pPr>
        <w:ind w:left="2876" w:hanging="360"/>
      </w:pPr>
    </w:lvl>
    <w:lvl w:ilvl="4" w:tplc="04130019" w:tentative="1">
      <w:start w:val="1"/>
      <w:numFmt w:val="lowerLetter"/>
      <w:lvlText w:val="%5."/>
      <w:lvlJc w:val="left"/>
      <w:pPr>
        <w:ind w:left="3596" w:hanging="360"/>
      </w:pPr>
    </w:lvl>
    <w:lvl w:ilvl="5" w:tplc="0413001B" w:tentative="1">
      <w:start w:val="1"/>
      <w:numFmt w:val="lowerRoman"/>
      <w:lvlText w:val="%6."/>
      <w:lvlJc w:val="right"/>
      <w:pPr>
        <w:ind w:left="4316" w:hanging="180"/>
      </w:pPr>
    </w:lvl>
    <w:lvl w:ilvl="6" w:tplc="0413000F" w:tentative="1">
      <w:start w:val="1"/>
      <w:numFmt w:val="decimal"/>
      <w:lvlText w:val="%7."/>
      <w:lvlJc w:val="left"/>
      <w:pPr>
        <w:ind w:left="5036" w:hanging="360"/>
      </w:pPr>
    </w:lvl>
    <w:lvl w:ilvl="7" w:tplc="04130019" w:tentative="1">
      <w:start w:val="1"/>
      <w:numFmt w:val="lowerLetter"/>
      <w:lvlText w:val="%8."/>
      <w:lvlJc w:val="left"/>
      <w:pPr>
        <w:ind w:left="5756" w:hanging="360"/>
      </w:pPr>
    </w:lvl>
    <w:lvl w:ilvl="8" w:tplc="0413001B" w:tentative="1">
      <w:start w:val="1"/>
      <w:numFmt w:val="lowerRoman"/>
      <w:lvlText w:val="%9."/>
      <w:lvlJc w:val="right"/>
      <w:pPr>
        <w:ind w:left="6476" w:hanging="180"/>
      </w:pPr>
    </w:lvl>
  </w:abstractNum>
  <w:abstractNum w:abstractNumId="2" w15:restartNumberingAfterBreak="0">
    <w:nsid w:val="15F63050"/>
    <w:multiLevelType w:val="hybridMultilevel"/>
    <w:tmpl w:val="6F544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73211"/>
    <w:multiLevelType w:val="hybridMultilevel"/>
    <w:tmpl w:val="F334C5DE"/>
    <w:lvl w:ilvl="0" w:tplc="FE186EA6">
      <w:start w:val="1"/>
      <w:numFmt w:val="decimal"/>
      <w:lvlText w:val="%1."/>
      <w:lvlJc w:val="left"/>
      <w:pPr>
        <w:ind w:left="716" w:hanging="360"/>
      </w:pPr>
      <w:rPr>
        <w:rFonts w:hint="default"/>
      </w:rPr>
    </w:lvl>
    <w:lvl w:ilvl="1" w:tplc="04130019" w:tentative="1">
      <w:start w:val="1"/>
      <w:numFmt w:val="lowerLetter"/>
      <w:lvlText w:val="%2."/>
      <w:lvlJc w:val="left"/>
      <w:pPr>
        <w:ind w:left="1436" w:hanging="360"/>
      </w:pPr>
    </w:lvl>
    <w:lvl w:ilvl="2" w:tplc="0413001B" w:tentative="1">
      <w:start w:val="1"/>
      <w:numFmt w:val="lowerRoman"/>
      <w:lvlText w:val="%3."/>
      <w:lvlJc w:val="right"/>
      <w:pPr>
        <w:ind w:left="2156" w:hanging="180"/>
      </w:pPr>
    </w:lvl>
    <w:lvl w:ilvl="3" w:tplc="0413000F" w:tentative="1">
      <w:start w:val="1"/>
      <w:numFmt w:val="decimal"/>
      <w:lvlText w:val="%4."/>
      <w:lvlJc w:val="left"/>
      <w:pPr>
        <w:ind w:left="2876" w:hanging="360"/>
      </w:pPr>
    </w:lvl>
    <w:lvl w:ilvl="4" w:tplc="04130019" w:tentative="1">
      <w:start w:val="1"/>
      <w:numFmt w:val="lowerLetter"/>
      <w:lvlText w:val="%5."/>
      <w:lvlJc w:val="left"/>
      <w:pPr>
        <w:ind w:left="3596" w:hanging="360"/>
      </w:pPr>
    </w:lvl>
    <w:lvl w:ilvl="5" w:tplc="0413001B" w:tentative="1">
      <w:start w:val="1"/>
      <w:numFmt w:val="lowerRoman"/>
      <w:lvlText w:val="%6."/>
      <w:lvlJc w:val="right"/>
      <w:pPr>
        <w:ind w:left="4316" w:hanging="180"/>
      </w:pPr>
    </w:lvl>
    <w:lvl w:ilvl="6" w:tplc="0413000F" w:tentative="1">
      <w:start w:val="1"/>
      <w:numFmt w:val="decimal"/>
      <w:lvlText w:val="%7."/>
      <w:lvlJc w:val="left"/>
      <w:pPr>
        <w:ind w:left="5036" w:hanging="360"/>
      </w:pPr>
    </w:lvl>
    <w:lvl w:ilvl="7" w:tplc="04130019" w:tentative="1">
      <w:start w:val="1"/>
      <w:numFmt w:val="lowerLetter"/>
      <w:lvlText w:val="%8."/>
      <w:lvlJc w:val="left"/>
      <w:pPr>
        <w:ind w:left="5756" w:hanging="360"/>
      </w:pPr>
    </w:lvl>
    <w:lvl w:ilvl="8" w:tplc="0413001B" w:tentative="1">
      <w:start w:val="1"/>
      <w:numFmt w:val="lowerRoman"/>
      <w:lvlText w:val="%9."/>
      <w:lvlJc w:val="right"/>
      <w:pPr>
        <w:ind w:left="6476" w:hanging="180"/>
      </w:pPr>
    </w:lvl>
  </w:abstractNum>
  <w:abstractNum w:abstractNumId="4" w15:restartNumberingAfterBreak="0">
    <w:nsid w:val="21EF16C9"/>
    <w:multiLevelType w:val="hybridMultilevel"/>
    <w:tmpl w:val="AA6C9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CC1D6E"/>
    <w:multiLevelType w:val="hybridMultilevel"/>
    <w:tmpl w:val="847E7A9C"/>
    <w:lvl w:ilvl="0" w:tplc="0413000F">
      <w:start w:val="1"/>
      <w:numFmt w:val="decimal"/>
      <w:lvlText w:val="%1."/>
      <w:lvlJc w:val="left"/>
      <w:pPr>
        <w:tabs>
          <w:tab w:val="num" w:pos="356"/>
        </w:tabs>
        <w:ind w:left="356" w:hanging="360"/>
      </w:pPr>
    </w:lvl>
    <w:lvl w:ilvl="1" w:tplc="04130019" w:tentative="1">
      <w:start w:val="1"/>
      <w:numFmt w:val="lowerLetter"/>
      <w:lvlText w:val="%2."/>
      <w:lvlJc w:val="left"/>
      <w:pPr>
        <w:tabs>
          <w:tab w:val="num" w:pos="1076"/>
        </w:tabs>
        <w:ind w:left="1076" w:hanging="360"/>
      </w:pPr>
    </w:lvl>
    <w:lvl w:ilvl="2" w:tplc="0413001B" w:tentative="1">
      <w:start w:val="1"/>
      <w:numFmt w:val="lowerRoman"/>
      <w:lvlText w:val="%3."/>
      <w:lvlJc w:val="right"/>
      <w:pPr>
        <w:tabs>
          <w:tab w:val="num" w:pos="1796"/>
        </w:tabs>
        <w:ind w:left="1796" w:hanging="180"/>
      </w:pPr>
    </w:lvl>
    <w:lvl w:ilvl="3" w:tplc="0413000F" w:tentative="1">
      <w:start w:val="1"/>
      <w:numFmt w:val="decimal"/>
      <w:lvlText w:val="%4."/>
      <w:lvlJc w:val="left"/>
      <w:pPr>
        <w:tabs>
          <w:tab w:val="num" w:pos="2516"/>
        </w:tabs>
        <w:ind w:left="2516" w:hanging="360"/>
      </w:pPr>
    </w:lvl>
    <w:lvl w:ilvl="4" w:tplc="04130019" w:tentative="1">
      <w:start w:val="1"/>
      <w:numFmt w:val="lowerLetter"/>
      <w:lvlText w:val="%5."/>
      <w:lvlJc w:val="left"/>
      <w:pPr>
        <w:tabs>
          <w:tab w:val="num" w:pos="3236"/>
        </w:tabs>
        <w:ind w:left="3236" w:hanging="360"/>
      </w:pPr>
    </w:lvl>
    <w:lvl w:ilvl="5" w:tplc="0413001B" w:tentative="1">
      <w:start w:val="1"/>
      <w:numFmt w:val="lowerRoman"/>
      <w:lvlText w:val="%6."/>
      <w:lvlJc w:val="right"/>
      <w:pPr>
        <w:tabs>
          <w:tab w:val="num" w:pos="3956"/>
        </w:tabs>
        <w:ind w:left="3956" w:hanging="180"/>
      </w:pPr>
    </w:lvl>
    <w:lvl w:ilvl="6" w:tplc="0413000F" w:tentative="1">
      <w:start w:val="1"/>
      <w:numFmt w:val="decimal"/>
      <w:lvlText w:val="%7."/>
      <w:lvlJc w:val="left"/>
      <w:pPr>
        <w:tabs>
          <w:tab w:val="num" w:pos="4676"/>
        </w:tabs>
        <w:ind w:left="4676" w:hanging="360"/>
      </w:pPr>
    </w:lvl>
    <w:lvl w:ilvl="7" w:tplc="04130019" w:tentative="1">
      <w:start w:val="1"/>
      <w:numFmt w:val="lowerLetter"/>
      <w:lvlText w:val="%8."/>
      <w:lvlJc w:val="left"/>
      <w:pPr>
        <w:tabs>
          <w:tab w:val="num" w:pos="5396"/>
        </w:tabs>
        <w:ind w:left="5396" w:hanging="360"/>
      </w:pPr>
    </w:lvl>
    <w:lvl w:ilvl="8" w:tplc="0413001B" w:tentative="1">
      <w:start w:val="1"/>
      <w:numFmt w:val="lowerRoman"/>
      <w:lvlText w:val="%9."/>
      <w:lvlJc w:val="right"/>
      <w:pPr>
        <w:tabs>
          <w:tab w:val="num" w:pos="6116"/>
        </w:tabs>
        <w:ind w:left="6116" w:hanging="180"/>
      </w:pPr>
    </w:lvl>
  </w:abstractNum>
  <w:abstractNum w:abstractNumId="6" w15:restartNumberingAfterBreak="0">
    <w:nsid w:val="3B0F69F0"/>
    <w:multiLevelType w:val="hybridMultilevel"/>
    <w:tmpl w:val="B70E38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9D11003"/>
    <w:multiLevelType w:val="hybridMultilevel"/>
    <w:tmpl w:val="6C162108"/>
    <w:lvl w:ilvl="0" w:tplc="C1E89DB4">
      <w:start w:val="1"/>
      <w:numFmt w:val="decimal"/>
      <w:lvlText w:val="%1."/>
      <w:lvlJc w:val="left"/>
      <w:pPr>
        <w:ind w:left="356" w:hanging="360"/>
      </w:pPr>
      <w:rPr>
        <w:rFonts w:hint="default"/>
      </w:rPr>
    </w:lvl>
    <w:lvl w:ilvl="1" w:tplc="04130019" w:tentative="1">
      <w:start w:val="1"/>
      <w:numFmt w:val="lowerLetter"/>
      <w:lvlText w:val="%2."/>
      <w:lvlJc w:val="left"/>
      <w:pPr>
        <w:ind w:left="1076" w:hanging="360"/>
      </w:pPr>
    </w:lvl>
    <w:lvl w:ilvl="2" w:tplc="0413001B" w:tentative="1">
      <w:start w:val="1"/>
      <w:numFmt w:val="lowerRoman"/>
      <w:lvlText w:val="%3."/>
      <w:lvlJc w:val="right"/>
      <w:pPr>
        <w:ind w:left="1796" w:hanging="180"/>
      </w:pPr>
    </w:lvl>
    <w:lvl w:ilvl="3" w:tplc="0413000F" w:tentative="1">
      <w:start w:val="1"/>
      <w:numFmt w:val="decimal"/>
      <w:lvlText w:val="%4."/>
      <w:lvlJc w:val="left"/>
      <w:pPr>
        <w:ind w:left="2516" w:hanging="360"/>
      </w:pPr>
    </w:lvl>
    <w:lvl w:ilvl="4" w:tplc="04130019" w:tentative="1">
      <w:start w:val="1"/>
      <w:numFmt w:val="lowerLetter"/>
      <w:lvlText w:val="%5."/>
      <w:lvlJc w:val="left"/>
      <w:pPr>
        <w:ind w:left="3236" w:hanging="360"/>
      </w:pPr>
    </w:lvl>
    <w:lvl w:ilvl="5" w:tplc="0413001B" w:tentative="1">
      <w:start w:val="1"/>
      <w:numFmt w:val="lowerRoman"/>
      <w:lvlText w:val="%6."/>
      <w:lvlJc w:val="right"/>
      <w:pPr>
        <w:ind w:left="3956" w:hanging="180"/>
      </w:pPr>
    </w:lvl>
    <w:lvl w:ilvl="6" w:tplc="0413000F" w:tentative="1">
      <w:start w:val="1"/>
      <w:numFmt w:val="decimal"/>
      <w:lvlText w:val="%7."/>
      <w:lvlJc w:val="left"/>
      <w:pPr>
        <w:ind w:left="4676" w:hanging="360"/>
      </w:pPr>
    </w:lvl>
    <w:lvl w:ilvl="7" w:tplc="04130019" w:tentative="1">
      <w:start w:val="1"/>
      <w:numFmt w:val="lowerLetter"/>
      <w:lvlText w:val="%8."/>
      <w:lvlJc w:val="left"/>
      <w:pPr>
        <w:ind w:left="5396" w:hanging="360"/>
      </w:pPr>
    </w:lvl>
    <w:lvl w:ilvl="8" w:tplc="0413001B" w:tentative="1">
      <w:start w:val="1"/>
      <w:numFmt w:val="lowerRoman"/>
      <w:lvlText w:val="%9."/>
      <w:lvlJc w:val="right"/>
      <w:pPr>
        <w:ind w:left="6116" w:hanging="180"/>
      </w:pPr>
    </w:lvl>
  </w:abstractNum>
  <w:abstractNum w:abstractNumId="8" w15:restartNumberingAfterBreak="0">
    <w:nsid w:val="640902F7"/>
    <w:multiLevelType w:val="hybridMultilevel"/>
    <w:tmpl w:val="D0445AE0"/>
    <w:lvl w:ilvl="0" w:tplc="0413000F">
      <w:start w:val="1"/>
      <w:numFmt w:val="decimal"/>
      <w:lvlText w:val="%1."/>
      <w:lvlJc w:val="left"/>
      <w:pPr>
        <w:tabs>
          <w:tab w:val="num" w:pos="356"/>
        </w:tabs>
        <w:ind w:left="356" w:hanging="360"/>
      </w:pPr>
    </w:lvl>
    <w:lvl w:ilvl="1" w:tplc="04130019">
      <w:start w:val="1"/>
      <w:numFmt w:val="lowerLetter"/>
      <w:lvlText w:val="%2."/>
      <w:lvlJc w:val="left"/>
      <w:pPr>
        <w:tabs>
          <w:tab w:val="num" w:pos="1076"/>
        </w:tabs>
        <w:ind w:left="1076" w:hanging="360"/>
      </w:pPr>
    </w:lvl>
    <w:lvl w:ilvl="2" w:tplc="0413001B" w:tentative="1">
      <w:start w:val="1"/>
      <w:numFmt w:val="lowerRoman"/>
      <w:lvlText w:val="%3."/>
      <w:lvlJc w:val="right"/>
      <w:pPr>
        <w:tabs>
          <w:tab w:val="num" w:pos="1796"/>
        </w:tabs>
        <w:ind w:left="1796" w:hanging="180"/>
      </w:pPr>
    </w:lvl>
    <w:lvl w:ilvl="3" w:tplc="0413000F" w:tentative="1">
      <w:start w:val="1"/>
      <w:numFmt w:val="decimal"/>
      <w:lvlText w:val="%4."/>
      <w:lvlJc w:val="left"/>
      <w:pPr>
        <w:tabs>
          <w:tab w:val="num" w:pos="2516"/>
        </w:tabs>
        <w:ind w:left="2516" w:hanging="360"/>
      </w:pPr>
    </w:lvl>
    <w:lvl w:ilvl="4" w:tplc="04130019" w:tentative="1">
      <w:start w:val="1"/>
      <w:numFmt w:val="lowerLetter"/>
      <w:lvlText w:val="%5."/>
      <w:lvlJc w:val="left"/>
      <w:pPr>
        <w:tabs>
          <w:tab w:val="num" w:pos="3236"/>
        </w:tabs>
        <w:ind w:left="3236" w:hanging="360"/>
      </w:pPr>
    </w:lvl>
    <w:lvl w:ilvl="5" w:tplc="0413001B" w:tentative="1">
      <w:start w:val="1"/>
      <w:numFmt w:val="lowerRoman"/>
      <w:lvlText w:val="%6."/>
      <w:lvlJc w:val="right"/>
      <w:pPr>
        <w:tabs>
          <w:tab w:val="num" w:pos="3956"/>
        </w:tabs>
        <w:ind w:left="3956" w:hanging="180"/>
      </w:pPr>
    </w:lvl>
    <w:lvl w:ilvl="6" w:tplc="0413000F" w:tentative="1">
      <w:start w:val="1"/>
      <w:numFmt w:val="decimal"/>
      <w:lvlText w:val="%7."/>
      <w:lvlJc w:val="left"/>
      <w:pPr>
        <w:tabs>
          <w:tab w:val="num" w:pos="4676"/>
        </w:tabs>
        <w:ind w:left="4676" w:hanging="360"/>
      </w:pPr>
    </w:lvl>
    <w:lvl w:ilvl="7" w:tplc="04130019" w:tentative="1">
      <w:start w:val="1"/>
      <w:numFmt w:val="lowerLetter"/>
      <w:lvlText w:val="%8."/>
      <w:lvlJc w:val="left"/>
      <w:pPr>
        <w:tabs>
          <w:tab w:val="num" w:pos="5396"/>
        </w:tabs>
        <w:ind w:left="5396" w:hanging="360"/>
      </w:pPr>
    </w:lvl>
    <w:lvl w:ilvl="8" w:tplc="0413001B" w:tentative="1">
      <w:start w:val="1"/>
      <w:numFmt w:val="lowerRoman"/>
      <w:lvlText w:val="%9."/>
      <w:lvlJc w:val="right"/>
      <w:pPr>
        <w:tabs>
          <w:tab w:val="num" w:pos="6116"/>
        </w:tabs>
        <w:ind w:left="6116" w:hanging="180"/>
      </w:pPr>
    </w:lvl>
  </w:abstractNum>
  <w:abstractNum w:abstractNumId="9" w15:restartNumberingAfterBreak="0">
    <w:nsid w:val="721019ED"/>
    <w:multiLevelType w:val="hybridMultilevel"/>
    <w:tmpl w:val="BD5E6ADC"/>
    <w:lvl w:ilvl="0" w:tplc="0413000F">
      <w:start w:val="1"/>
      <w:numFmt w:val="decimal"/>
      <w:lvlText w:val="%1."/>
      <w:lvlJc w:val="left"/>
      <w:pPr>
        <w:tabs>
          <w:tab w:val="num" w:pos="356"/>
        </w:tabs>
        <w:ind w:left="356" w:hanging="360"/>
      </w:pPr>
    </w:lvl>
    <w:lvl w:ilvl="1" w:tplc="04130019" w:tentative="1">
      <w:start w:val="1"/>
      <w:numFmt w:val="lowerLetter"/>
      <w:lvlText w:val="%2."/>
      <w:lvlJc w:val="left"/>
      <w:pPr>
        <w:tabs>
          <w:tab w:val="num" w:pos="1076"/>
        </w:tabs>
        <w:ind w:left="1076" w:hanging="360"/>
      </w:pPr>
    </w:lvl>
    <w:lvl w:ilvl="2" w:tplc="0413001B" w:tentative="1">
      <w:start w:val="1"/>
      <w:numFmt w:val="lowerRoman"/>
      <w:lvlText w:val="%3."/>
      <w:lvlJc w:val="right"/>
      <w:pPr>
        <w:tabs>
          <w:tab w:val="num" w:pos="1796"/>
        </w:tabs>
        <w:ind w:left="1796" w:hanging="180"/>
      </w:pPr>
    </w:lvl>
    <w:lvl w:ilvl="3" w:tplc="0413000F" w:tentative="1">
      <w:start w:val="1"/>
      <w:numFmt w:val="decimal"/>
      <w:lvlText w:val="%4."/>
      <w:lvlJc w:val="left"/>
      <w:pPr>
        <w:tabs>
          <w:tab w:val="num" w:pos="2516"/>
        </w:tabs>
        <w:ind w:left="2516" w:hanging="360"/>
      </w:pPr>
    </w:lvl>
    <w:lvl w:ilvl="4" w:tplc="04130019" w:tentative="1">
      <w:start w:val="1"/>
      <w:numFmt w:val="lowerLetter"/>
      <w:lvlText w:val="%5."/>
      <w:lvlJc w:val="left"/>
      <w:pPr>
        <w:tabs>
          <w:tab w:val="num" w:pos="3236"/>
        </w:tabs>
        <w:ind w:left="3236" w:hanging="360"/>
      </w:pPr>
    </w:lvl>
    <w:lvl w:ilvl="5" w:tplc="0413001B" w:tentative="1">
      <w:start w:val="1"/>
      <w:numFmt w:val="lowerRoman"/>
      <w:lvlText w:val="%6."/>
      <w:lvlJc w:val="right"/>
      <w:pPr>
        <w:tabs>
          <w:tab w:val="num" w:pos="3956"/>
        </w:tabs>
        <w:ind w:left="3956" w:hanging="180"/>
      </w:pPr>
    </w:lvl>
    <w:lvl w:ilvl="6" w:tplc="0413000F" w:tentative="1">
      <w:start w:val="1"/>
      <w:numFmt w:val="decimal"/>
      <w:lvlText w:val="%7."/>
      <w:lvlJc w:val="left"/>
      <w:pPr>
        <w:tabs>
          <w:tab w:val="num" w:pos="4676"/>
        </w:tabs>
        <w:ind w:left="4676" w:hanging="360"/>
      </w:pPr>
    </w:lvl>
    <w:lvl w:ilvl="7" w:tplc="04130019" w:tentative="1">
      <w:start w:val="1"/>
      <w:numFmt w:val="lowerLetter"/>
      <w:lvlText w:val="%8."/>
      <w:lvlJc w:val="left"/>
      <w:pPr>
        <w:tabs>
          <w:tab w:val="num" w:pos="5396"/>
        </w:tabs>
        <w:ind w:left="5396" w:hanging="360"/>
      </w:pPr>
    </w:lvl>
    <w:lvl w:ilvl="8" w:tplc="0413001B" w:tentative="1">
      <w:start w:val="1"/>
      <w:numFmt w:val="lowerRoman"/>
      <w:lvlText w:val="%9."/>
      <w:lvlJc w:val="right"/>
      <w:pPr>
        <w:tabs>
          <w:tab w:val="num" w:pos="6116"/>
        </w:tabs>
        <w:ind w:left="6116" w:hanging="180"/>
      </w:pPr>
    </w:lvl>
  </w:abstractNum>
  <w:abstractNum w:abstractNumId="10" w15:restartNumberingAfterBreak="0">
    <w:nsid w:val="7E0E3A32"/>
    <w:multiLevelType w:val="hybridMultilevel"/>
    <w:tmpl w:val="6FF0D4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6563332">
    <w:abstractNumId w:val="6"/>
  </w:num>
  <w:num w:numId="2" w16cid:durableId="249124649">
    <w:abstractNumId w:val="8"/>
  </w:num>
  <w:num w:numId="3" w16cid:durableId="1157956204">
    <w:abstractNumId w:val="9"/>
  </w:num>
  <w:num w:numId="4" w16cid:durableId="319695755">
    <w:abstractNumId w:val="0"/>
  </w:num>
  <w:num w:numId="5" w16cid:durableId="121777632">
    <w:abstractNumId w:val="4"/>
  </w:num>
  <w:num w:numId="6" w16cid:durableId="1297678753">
    <w:abstractNumId w:val="2"/>
  </w:num>
  <w:num w:numId="7" w16cid:durableId="1024398941">
    <w:abstractNumId w:val="10"/>
  </w:num>
  <w:num w:numId="8" w16cid:durableId="708335041">
    <w:abstractNumId w:val="7"/>
  </w:num>
  <w:num w:numId="9" w16cid:durableId="1122069431">
    <w:abstractNumId w:val="1"/>
  </w:num>
  <w:num w:numId="10" w16cid:durableId="1523547952">
    <w:abstractNumId w:val="3"/>
  </w:num>
  <w:num w:numId="11" w16cid:durableId="768700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11"/>
    <w:rsid w:val="000111DD"/>
    <w:rsid w:val="00074523"/>
    <w:rsid w:val="00077BC2"/>
    <w:rsid w:val="000C2FDE"/>
    <w:rsid w:val="000D4C84"/>
    <w:rsid w:val="000D70AD"/>
    <w:rsid w:val="00166628"/>
    <w:rsid w:val="00177CD3"/>
    <w:rsid w:val="00191917"/>
    <w:rsid w:val="001C439B"/>
    <w:rsid w:val="00250504"/>
    <w:rsid w:val="00251851"/>
    <w:rsid w:val="0027060B"/>
    <w:rsid w:val="00282F02"/>
    <w:rsid w:val="002919D2"/>
    <w:rsid w:val="002A175D"/>
    <w:rsid w:val="0032688A"/>
    <w:rsid w:val="003378D3"/>
    <w:rsid w:val="003710EA"/>
    <w:rsid w:val="00403280"/>
    <w:rsid w:val="00415402"/>
    <w:rsid w:val="00422DD4"/>
    <w:rsid w:val="00446E4B"/>
    <w:rsid w:val="00463CC1"/>
    <w:rsid w:val="00463D36"/>
    <w:rsid w:val="004A5E28"/>
    <w:rsid w:val="005163C0"/>
    <w:rsid w:val="005B6D54"/>
    <w:rsid w:val="00632603"/>
    <w:rsid w:val="00635766"/>
    <w:rsid w:val="00656F3B"/>
    <w:rsid w:val="00675D71"/>
    <w:rsid w:val="00682074"/>
    <w:rsid w:val="00693178"/>
    <w:rsid w:val="006A18EA"/>
    <w:rsid w:val="006A4F94"/>
    <w:rsid w:val="00764E4C"/>
    <w:rsid w:val="00770652"/>
    <w:rsid w:val="007C41C6"/>
    <w:rsid w:val="007E671E"/>
    <w:rsid w:val="007F1235"/>
    <w:rsid w:val="00806208"/>
    <w:rsid w:val="00855464"/>
    <w:rsid w:val="00886211"/>
    <w:rsid w:val="00891382"/>
    <w:rsid w:val="008F5688"/>
    <w:rsid w:val="00903EF3"/>
    <w:rsid w:val="00987F8E"/>
    <w:rsid w:val="00A129BC"/>
    <w:rsid w:val="00A14C79"/>
    <w:rsid w:val="00A51251"/>
    <w:rsid w:val="00AA6D4D"/>
    <w:rsid w:val="00B05D87"/>
    <w:rsid w:val="00B335C0"/>
    <w:rsid w:val="00B83B6A"/>
    <w:rsid w:val="00BD739E"/>
    <w:rsid w:val="00BF2EC6"/>
    <w:rsid w:val="00C6174B"/>
    <w:rsid w:val="00D07DC9"/>
    <w:rsid w:val="00D32589"/>
    <w:rsid w:val="00D34407"/>
    <w:rsid w:val="00D61198"/>
    <w:rsid w:val="00D867FE"/>
    <w:rsid w:val="00DD0702"/>
    <w:rsid w:val="00DD4C40"/>
    <w:rsid w:val="00E412C4"/>
    <w:rsid w:val="00E54C94"/>
    <w:rsid w:val="00E701A4"/>
    <w:rsid w:val="00E852DB"/>
    <w:rsid w:val="00E85EE2"/>
    <w:rsid w:val="00EC6491"/>
    <w:rsid w:val="00F42D2D"/>
    <w:rsid w:val="00F766A7"/>
    <w:rsid w:val="00F7744A"/>
    <w:rsid w:val="00FC6971"/>
    <w:rsid w:val="6329845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C96C9EB"/>
  <w15:chartTrackingRefBased/>
  <w15:docId w15:val="{0169B4DD-7220-4890-9A73-60528613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6A7"/>
    <w:rPr>
      <w:rFonts w:ascii="Univers" w:hAnsi="Univers"/>
      <w:lang w:eastAsia="nl-NL"/>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Times New Roman" w:hAnsi="Times New Roman"/>
      <w:sz w:val="24"/>
      <w:szCs w:val="24"/>
      <w:u w:val="single"/>
    </w:rPr>
  </w:style>
  <w:style w:type="paragraph" w:styleId="Heading5">
    <w:name w:val="heading 5"/>
    <w:basedOn w:val="Normal"/>
    <w:next w:val="Normal"/>
    <w:qFormat/>
    <w:rsid w:val="00EC649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styleId="Title">
    <w:name w:val="Title"/>
    <w:basedOn w:val="Normal"/>
    <w:qFormat/>
    <w:pPr>
      <w:jc w:val="center"/>
    </w:pPr>
    <w:rPr>
      <w:rFonts w:ascii="Times New Roman" w:hAnsi="Times New Roman"/>
      <w:b/>
      <w:bCs/>
      <w:sz w:val="24"/>
      <w:szCs w:val="24"/>
    </w:rPr>
  </w:style>
  <w:style w:type="character" w:styleId="PageNumber">
    <w:name w:val="page number"/>
    <w:basedOn w:val="DefaultParagraphFont"/>
  </w:style>
  <w:style w:type="paragraph" w:styleId="BodyText2">
    <w:name w:val="Body Text 2"/>
    <w:basedOn w:val="Normal"/>
    <w:rsid w:val="00EC6491"/>
    <w:pPr>
      <w:widowControl w:val="0"/>
      <w:tabs>
        <w:tab w:val="left" w:pos="584"/>
        <w:tab w:val="left" w:pos="1140"/>
        <w:tab w:val="left" w:pos="1584"/>
        <w:tab w:val="left" w:pos="1741"/>
        <w:tab w:val="left" w:pos="2484"/>
        <w:tab w:val="left" w:pos="2982"/>
        <w:tab w:val="left" w:pos="3146"/>
        <w:tab w:val="left" w:pos="3543"/>
        <w:tab w:val="left" w:pos="3799"/>
        <w:tab w:val="left" w:pos="4036"/>
        <w:tab w:val="left" w:pos="4960"/>
        <w:tab w:val="left" w:pos="5320"/>
        <w:tab w:val="left" w:pos="6236"/>
        <w:tab w:val="left" w:pos="6633"/>
      </w:tabs>
      <w:autoSpaceDE w:val="0"/>
      <w:autoSpaceDN w:val="0"/>
      <w:adjustRightInd w:val="0"/>
      <w:spacing w:line="228" w:lineRule="atLeast"/>
      <w:jc w:val="both"/>
    </w:pPr>
    <w:rPr>
      <w:rFonts w:ascii="Arial" w:hAnsi="Arial" w:cs="Arial"/>
      <w:spacing w:val="-2"/>
      <w:szCs w:val="18"/>
    </w:rPr>
  </w:style>
  <w:style w:type="paragraph" w:styleId="BodyText3">
    <w:name w:val="Body Text 3"/>
    <w:basedOn w:val="Normal"/>
    <w:rsid w:val="00EC6491"/>
    <w:pPr>
      <w:spacing w:after="120"/>
    </w:pPr>
    <w:rPr>
      <w:sz w:val="16"/>
      <w:szCs w:val="16"/>
    </w:rPr>
  </w:style>
  <w:style w:type="paragraph" w:styleId="BodyText">
    <w:name w:val="Body Text"/>
    <w:basedOn w:val="Normal"/>
    <w:rsid w:val="00EC6491"/>
    <w:pPr>
      <w:spacing w:after="120"/>
    </w:pPr>
  </w:style>
  <w:style w:type="paragraph" w:styleId="BodyTextIndent">
    <w:name w:val="Body Text Indent"/>
    <w:basedOn w:val="Normal"/>
    <w:rsid w:val="00693178"/>
    <w:pPr>
      <w:spacing w:after="120"/>
      <w:ind w:left="283"/>
    </w:pPr>
  </w:style>
  <w:style w:type="character" w:customStyle="1" w:styleId="HeaderChar">
    <w:name w:val="Header Char"/>
    <w:link w:val="Header"/>
    <w:semiHidden/>
    <w:rsid w:val="00693178"/>
    <w:rPr>
      <w:rFonts w:ascii="Univers" w:hAnsi="Univers"/>
      <w:lang w:val="nl-NL" w:eastAsia="nl-NL" w:bidi="ar-SA"/>
    </w:rPr>
  </w:style>
  <w:style w:type="paragraph" w:styleId="BalloonText">
    <w:name w:val="Balloon Text"/>
    <w:basedOn w:val="Normal"/>
    <w:link w:val="BalloonTextChar"/>
    <w:uiPriority w:val="99"/>
    <w:semiHidden/>
    <w:unhideWhenUsed/>
    <w:rsid w:val="00656F3B"/>
    <w:rPr>
      <w:rFonts w:ascii="Tahoma" w:hAnsi="Tahoma" w:cs="Tahoma"/>
      <w:sz w:val="16"/>
      <w:szCs w:val="16"/>
    </w:rPr>
  </w:style>
  <w:style w:type="character" w:customStyle="1" w:styleId="BalloonTextChar">
    <w:name w:val="Balloon Text Char"/>
    <w:link w:val="BalloonText"/>
    <w:uiPriority w:val="99"/>
    <w:semiHidden/>
    <w:rsid w:val="00656F3B"/>
    <w:rPr>
      <w:rFonts w:ascii="Tahoma" w:hAnsi="Tahoma" w:cs="Tahoma"/>
      <w:sz w:val="16"/>
      <w:szCs w:val="16"/>
    </w:rPr>
  </w:style>
  <w:style w:type="character" w:styleId="Hyperlink">
    <w:name w:val="Hyperlink"/>
    <w:uiPriority w:val="99"/>
    <w:unhideWhenUsed/>
    <w:rsid w:val="00177CD3"/>
    <w:rPr>
      <w:color w:val="0000FF"/>
      <w:u w:val="single"/>
    </w:rPr>
  </w:style>
  <w:style w:type="character" w:styleId="UnresolvedMention">
    <w:name w:val="Unresolved Mention"/>
    <w:basedOn w:val="DefaultParagraphFont"/>
    <w:uiPriority w:val="99"/>
    <w:semiHidden/>
    <w:unhideWhenUsed/>
    <w:rsid w:val="00B83B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wa.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iwa.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936478362C54C8AE453DBAF58B659" ma:contentTypeVersion="18" ma:contentTypeDescription="Create a new document." ma:contentTypeScope="" ma:versionID="c539db6ca875b88c2122fd2d67c1bdfe">
  <xsd:schema xmlns:xsd="http://www.w3.org/2001/XMLSchema" xmlns:xs="http://www.w3.org/2001/XMLSchema" xmlns:p="http://schemas.microsoft.com/office/2006/metadata/properties" xmlns:ns2="bfd2ce51-c951-4763-aaf9-f9edb203391d" xmlns:ns3="602ed927-2cea-4d91-88ef-a89cf3d3f850" xmlns:ns4="7a297dc8-1bbc-4334-9d49-29affbb338fb" targetNamespace="http://schemas.microsoft.com/office/2006/metadata/properties" ma:root="true" ma:fieldsID="9a76f7ce4567bc85bf8bc62581ab9830" ns2:_="" ns3:_="" ns4:_="">
    <xsd:import namespace="bfd2ce51-c951-4763-aaf9-f9edb203391d"/>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OldName"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2ce51-c951-4763-aaf9-f9edb203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ldName" ma:index="20" nillable="true" ma:displayName="OldName" ma:format="Dropdown" ma:internalName="OldNam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ldName xmlns="bfd2ce51-c951-4763-aaf9-f9edb203391d">Sanctiebeleid bouwmaterialen 598.docx</OldName>
    <lcf76f155ced4ddcb4097134ff3c332f xmlns="bfd2ce51-c951-4763-aaf9-f9edb203391d">
      <Terms xmlns="http://schemas.microsoft.com/office/infopath/2007/PartnerControls"/>
    </lcf76f155ced4ddcb4097134ff3c332f>
    <TaxCatchAll xmlns="7a297dc8-1bbc-4334-9d49-29affbb338fb" xsi:nil="true"/>
  </documentManagement>
</p:properties>
</file>

<file path=customXml/itemProps1.xml><?xml version="1.0" encoding="utf-8"?>
<ds:datastoreItem xmlns:ds="http://schemas.openxmlformats.org/officeDocument/2006/customXml" ds:itemID="{5EBA152A-9052-41BA-8E4D-703DC805C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2ce51-c951-4763-aaf9-f9edb203391d"/>
    <ds:schemaRef ds:uri="602ed927-2cea-4d91-88ef-a89cf3d3f850"/>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9C223-986E-46C2-A79D-31AB87CA2F94}">
  <ds:schemaRefs>
    <ds:schemaRef ds:uri="http://schemas.microsoft.com/sharepoint/v3/contenttype/forms"/>
  </ds:schemaRefs>
</ds:datastoreItem>
</file>

<file path=customXml/itemProps3.xml><?xml version="1.0" encoding="utf-8"?>
<ds:datastoreItem xmlns:ds="http://schemas.openxmlformats.org/officeDocument/2006/customXml" ds:itemID="{AC6BBDDC-5DBC-495B-84BF-15B260A67120}">
  <ds:schemaRefs>
    <ds:schemaRef ds:uri="http://schemas.openxmlformats.org/officeDocument/2006/bibliography"/>
  </ds:schemaRefs>
</ds:datastoreItem>
</file>

<file path=customXml/itemProps4.xml><?xml version="1.0" encoding="utf-8"?>
<ds:datastoreItem xmlns:ds="http://schemas.openxmlformats.org/officeDocument/2006/customXml" ds:itemID="{36DE597D-9BE4-4F06-B707-9647D55F3A6C}">
  <ds:schemaRefs>
    <ds:schemaRef ds:uri="http://schemas.microsoft.com/office/2006/metadata/properties"/>
    <ds:schemaRef ds:uri="http://schemas.microsoft.com/office/infopath/2007/PartnerControls"/>
    <ds:schemaRef ds:uri="bfd2ce51-c951-4763-aaf9-f9edb203391d"/>
    <ds:schemaRef ds:uri="7a297dc8-1bbc-4334-9d49-29affbb338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6737</Characters>
  <Application>Microsoft Office Word</Application>
  <DocSecurity>0</DocSecurity>
  <Lines>56</Lines>
  <Paragraphs>15</Paragraphs>
  <ScaleCrop>false</ScaleCrop>
  <Company>BMC</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Sanctiebeleid bouwmaterialen 598.docx</dc:title>
  <dc:subject/>
  <dc:creator>Ronald de Vree</dc:creator>
  <cp:keywords/>
  <cp:lastModifiedBy>Klootwijk, Theo</cp:lastModifiedBy>
  <cp:revision>11</cp:revision>
  <cp:lastPrinted>2015-09-21T08:37:00Z</cp:lastPrinted>
  <dcterms:created xsi:type="dcterms:W3CDTF">2024-01-18T09:09:00Z</dcterms:created>
  <dcterms:modified xsi:type="dcterms:W3CDTF">2024-01-18T09:27:00Z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0x010100611936478362C54C8AE453DBAF58B659</vt:lpwstr>
  </property>
  <property fmtid="{D5CDD505-2E9C-101B-9397-08002B2CF9AE}" pid="3" name="Order">
    <vt:r8>138100</vt:r8>
  </property>
  <property fmtid="{D5CDD505-2E9C-101B-9397-08002B2CF9AE}" pid="4" name="LiveLinkID">
    <vt:lpwstr>84809404</vt:lpwstr>
  </property>
  <property fmtid="{D5CDD505-2E9C-101B-9397-08002B2CF9AE}" pid="5" name="OldName">
    <vt:lpwstr>Sanctiebeleid bouwmaterialen 598.docx</vt:lpwstr>
  </property>
  <property fmtid="{D5CDD505-2E9C-101B-9397-08002B2CF9AE}" pid="6" name="MSIP_Label_55e46f04-1151-4928-a464-2b4d83efefbb_Enabled">
    <vt:lpwstr>true</vt:lpwstr>
  </property>
  <property fmtid="{D5CDD505-2E9C-101B-9397-08002B2CF9AE}" pid="7" name="MSIP_Label_55e46f04-1151-4928-a464-2b4d83efefbb_SetDate">
    <vt:lpwstr>2024-01-18T09:09:08Z</vt:lpwstr>
  </property>
  <property fmtid="{D5CDD505-2E9C-101B-9397-08002B2CF9AE}" pid="8" name="MSIP_Label_55e46f04-1151-4928-a464-2b4d83efefbb_Method">
    <vt:lpwstr>Standard</vt:lpwstr>
  </property>
  <property fmtid="{D5CDD505-2E9C-101B-9397-08002B2CF9AE}" pid="9" name="MSIP_Label_55e46f04-1151-4928-a464-2b4d83efefbb_Name">
    <vt:lpwstr>General Information</vt:lpwstr>
  </property>
  <property fmtid="{D5CDD505-2E9C-101B-9397-08002B2CF9AE}" pid="10" name="MSIP_Label_55e46f04-1151-4928-a464-2b4d83efefbb_SiteId">
    <vt:lpwstr>52d58be5-69b4-421b-836e-b92dbe0b067d</vt:lpwstr>
  </property>
  <property fmtid="{D5CDD505-2E9C-101B-9397-08002B2CF9AE}" pid="11" name="MSIP_Label_55e46f04-1151-4928-a464-2b4d83efefbb_ActionId">
    <vt:lpwstr>43684796-d1b4-438f-a1fa-da76dc04345e</vt:lpwstr>
  </property>
  <property fmtid="{D5CDD505-2E9C-101B-9397-08002B2CF9AE}" pid="12" name="MSIP_Label_55e46f04-1151-4928-a464-2b4d83efefbb_ContentBits">
    <vt:lpwstr>0</vt:lpwstr>
  </property>
  <property fmtid="{D5CDD505-2E9C-101B-9397-08002B2CF9AE}" pid="13" name="MediaServiceImageTags">
    <vt:lpwstr/>
  </property>
</Properties>
</file>