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86"/>
        <w:tblOverlap w:val="never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87"/>
      </w:tblGrid>
      <w:tr w:rsidR="009A6A05" w:rsidRPr="00CE65DF" w14:paraId="065E5E12" w14:textId="77777777" w:rsidTr="342A6AD7">
        <w:tc>
          <w:tcPr>
            <w:tcW w:w="2622" w:type="dxa"/>
          </w:tcPr>
          <w:p w14:paraId="065E5E10" w14:textId="3A006724" w:rsidR="009A6A05" w:rsidRPr="00CE65DF" w:rsidRDefault="342A6AD7" w:rsidP="342A6AD7">
            <w:pPr>
              <w:pStyle w:val="VasteGegevensCharCharCharCharCharCharCharCharCharChar"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CE65DF">
              <w:rPr>
                <w:rFonts w:ascii="Arial" w:hAnsi="Arial" w:cs="Arial"/>
                <w:sz w:val="20"/>
                <w:lang w:val="fr-FR"/>
              </w:rPr>
              <w:t>Certificatieschema</w:t>
            </w:r>
            <w:proofErr w:type="spellEnd"/>
            <w:r w:rsidRPr="00CE65DF">
              <w:rPr>
                <w:rFonts w:ascii="Arial" w:hAnsi="Arial" w:cs="Arial"/>
                <w:sz w:val="20"/>
                <w:lang w:val="fr-FR"/>
              </w:rPr>
              <w:t>(‘s)</w:t>
            </w:r>
          </w:p>
        </w:tc>
        <w:tc>
          <w:tcPr>
            <w:tcW w:w="7087" w:type="dxa"/>
          </w:tcPr>
          <w:p w14:paraId="065E5E11" w14:textId="152C7B09" w:rsidR="007F2526" w:rsidRPr="00CE65DF" w:rsidRDefault="00663FC0" w:rsidP="00696B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9335</w:t>
            </w:r>
            <w:r w:rsidR="00CC5D00" w:rsidRPr="00CE65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Grond </w:t>
            </w:r>
          </w:p>
        </w:tc>
      </w:tr>
      <w:tr w:rsidR="009A6A05" w:rsidRPr="00CE65DF" w14:paraId="065E5E15" w14:textId="77777777" w:rsidTr="342A6AD7">
        <w:tc>
          <w:tcPr>
            <w:tcW w:w="2622" w:type="dxa"/>
          </w:tcPr>
          <w:p w14:paraId="065E5E13" w14:textId="77777777" w:rsidR="009A6A05" w:rsidRPr="00CE65DF" w:rsidRDefault="009A6A05" w:rsidP="00696BB8">
            <w:pPr>
              <w:pStyle w:val="VasteGegevensCharCharCharCharCharCharCharCharCharChar"/>
              <w:rPr>
                <w:rFonts w:ascii="Arial" w:hAnsi="Arial" w:cs="Arial"/>
                <w:sz w:val="20"/>
                <w:lang w:val="fr-FR"/>
              </w:rPr>
            </w:pPr>
            <w:proofErr w:type="spellStart"/>
            <w:r w:rsidRPr="00CE65DF">
              <w:rPr>
                <w:rFonts w:ascii="Arial" w:hAnsi="Arial" w:cs="Arial"/>
                <w:sz w:val="20"/>
                <w:lang w:val="fr-FR"/>
              </w:rPr>
              <w:t>Toepassingsgebied</w:t>
            </w:r>
            <w:proofErr w:type="spellEnd"/>
          </w:p>
        </w:tc>
        <w:tc>
          <w:tcPr>
            <w:tcW w:w="7087" w:type="dxa"/>
          </w:tcPr>
          <w:p w14:paraId="2E521D53" w14:textId="023F973A" w:rsidR="00C97B6B" w:rsidRDefault="00C97B6B" w:rsidP="00C97B6B">
            <w:pPr>
              <w:rPr>
                <w:rFonts w:ascii="Arial" w:hAnsi="Arial" w:cs="Arial"/>
              </w:rPr>
            </w:pPr>
            <w:r w:rsidRPr="00C97B6B">
              <w:rPr>
                <w:rFonts w:ascii="Arial" w:hAnsi="Arial" w:cs="Arial"/>
              </w:rPr>
              <w:t>Deze BRL met bijbehorende protocollen beschrijft de werkzaamheden voor het beheer van partijen</w:t>
            </w:r>
            <w:r>
              <w:rPr>
                <w:rFonts w:ascii="Arial" w:hAnsi="Arial" w:cs="Arial"/>
              </w:rPr>
              <w:t xml:space="preserve"> </w:t>
            </w:r>
            <w:r w:rsidRPr="00C97B6B">
              <w:rPr>
                <w:rFonts w:ascii="Arial" w:hAnsi="Arial" w:cs="Arial"/>
              </w:rPr>
              <w:t>grond of baggerspecie en grondstromen, en daarnaast ook de kwalificatie van grond en</w:t>
            </w:r>
            <w:r>
              <w:rPr>
                <w:rFonts w:ascii="Arial" w:hAnsi="Arial" w:cs="Arial"/>
              </w:rPr>
              <w:t xml:space="preserve"> </w:t>
            </w:r>
            <w:r w:rsidRPr="00C97B6B">
              <w:rPr>
                <w:rFonts w:ascii="Arial" w:hAnsi="Arial" w:cs="Arial"/>
              </w:rPr>
              <w:t>baggerspecie in het kader van het Besluit bodemkwaliteit. Op basis van de kwalificatie mag de grond</w:t>
            </w:r>
            <w:r>
              <w:rPr>
                <w:rFonts w:ascii="Arial" w:hAnsi="Arial" w:cs="Arial"/>
              </w:rPr>
              <w:t xml:space="preserve"> </w:t>
            </w:r>
            <w:r w:rsidRPr="00C97B6B">
              <w:rPr>
                <w:rFonts w:ascii="Arial" w:hAnsi="Arial" w:cs="Arial"/>
              </w:rPr>
              <w:t>en baggerspecie binnen de reikwijdte van het Besluit bodemkwaliteit worden toegepast</w:t>
            </w:r>
            <w:r w:rsidR="007407E4">
              <w:rPr>
                <w:rFonts w:ascii="Arial" w:hAnsi="Arial" w:cs="Arial"/>
              </w:rPr>
              <w:t>.</w:t>
            </w:r>
          </w:p>
          <w:p w14:paraId="7CAF2079" w14:textId="77777777" w:rsidR="007407E4" w:rsidRDefault="007407E4" w:rsidP="00C97B6B">
            <w:pPr>
              <w:rPr>
                <w:rFonts w:ascii="Arial" w:hAnsi="Arial" w:cs="Arial"/>
              </w:rPr>
            </w:pPr>
          </w:p>
          <w:p w14:paraId="09183AA9" w14:textId="2970003E" w:rsidR="009A6A05" w:rsidRPr="00CE65DF" w:rsidRDefault="0048508B" w:rsidP="00C97B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BRL 9335 </w:t>
            </w:r>
            <w:r w:rsidR="00CC5D00" w:rsidRPr="00CE65DF">
              <w:rPr>
                <w:rFonts w:ascii="Arial" w:hAnsi="Arial" w:cs="Arial"/>
              </w:rPr>
              <w:t xml:space="preserve">versie </w:t>
            </w:r>
            <w:r w:rsidR="00C97B6B">
              <w:rPr>
                <w:rFonts w:ascii="Arial" w:hAnsi="Arial" w:cs="Arial"/>
              </w:rPr>
              <w:t>4</w:t>
            </w:r>
            <w:r w:rsidR="00CC5D00" w:rsidRPr="00CE65DF">
              <w:rPr>
                <w:rFonts w:ascii="Arial" w:hAnsi="Arial" w:cs="Arial"/>
              </w:rPr>
              <w:t>.0 d.d</w:t>
            </w:r>
            <w:r w:rsidR="004F3B8C">
              <w:rPr>
                <w:rFonts w:ascii="Arial" w:hAnsi="Arial" w:cs="Arial"/>
              </w:rPr>
              <w:t>.</w:t>
            </w:r>
            <w:r w:rsidR="00CC5D00" w:rsidRPr="00CE65DF">
              <w:rPr>
                <w:rFonts w:ascii="Arial" w:hAnsi="Arial" w:cs="Arial"/>
              </w:rPr>
              <w:t xml:space="preserve"> </w:t>
            </w:r>
            <w:r w:rsidR="00C97B6B">
              <w:rPr>
                <w:rFonts w:ascii="Arial" w:hAnsi="Arial" w:cs="Arial"/>
              </w:rPr>
              <w:t>22</w:t>
            </w:r>
            <w:r w:rsidR="004F3B8C">
              <w:rPr>
                <w:rFonts w:ascii="Arial" w:hAnsi="Arial" w:cs="Arial"/>
              </w:rPr>
              <w:t>-0</w:t>
            </w:r>
            <w:r w:rsidR="00C97B6B">
              <w:rPr>
                <w:rFonts w:ascii="Arial" w:hAnsi="Arial" w:cs="Arial"/>
              </w:rPr>
              <w:t>6</w:t>
            </w:r>
            <w:r w:rsidR="004F3B8C">
              <w:rPr>
                <w:rFonts w:ascii="Arial" w:hAnsi="Arial" w:cs="Arial"/>
              </w:rPr>
              <w:t>-201</w:t>
            </w:r>
            <w:r w:rsidR="00C97B6B">
              <w:rPr>
                <w:rFonts w:ascii="Arial" w:hAnsi="Arial" w:cs="Arial"/>
              </w:rPr>
              <w:t>7</w:t>
            </w:r>
            <w:r w:rsidR="004F3B8C">
              <w:rPr>
                <w:rFonts w:ascii="Arial" w:hAnsi="Arial" w:cs="Arial"/>
              </w:rPr>
              <w:t xml:space="preserve"> en wijzigingsblad versie </w:t>
            </w:r>
            <w:r w:rsidR="003C1E73">
              <w:rPr>
                <w:rFonts w:ascii="Arial" w:hAnsi="Arial" w:cs="Arial"/>
              </w:rPr>
              <w:t>3</w:t>
            </w:r>
            <w:r w:rsidR="004F3B8C">
              <w:rPr>
                <w:rFonts w:ascii="Arial" w:hAnsi="Arial" w:cs="Arial"/>
              </w:rPr>
              <w:t xml:space="preserve"> d.d. </w:t>
            </w:r>
            <w:r w:rsidR="003C1E73">
              <w:rPr>
                <w:rFonts w:ascii="Arial" w:hAnsi="Arial" w:cs="Arial"/>
              </w:rPr>
              <w:t>02-11-2021</w:t>
            </w:r>
          </w:p>
          <w:p w14:paraId="03C42697" w14:textId="095C00A7" w:rsidR="004F3B8C" w:rsidRDefault="00CC5D00" w:rsidP="00696BB8">
            <w:pPr>
              <w:rPr>
                <w:rFonts w:ascii="Arial" w:hAnsi="Arial" w:cs="Arial"/>
              </w:rPr>
            </w:pPr>
            <w:r w:rsidRPr="00CE65DF">
              <w:rPr>
                <w:rFonts w:ascii="Arial" w:hAnsi="Arial" w:cs="Arial"/>
              </w:rPr>
              <w:t xml:space="preserve">Inclusief protocol </w:t>
            </w:r>
            <w:r w:rsidR="00C97B6B">
              <w:rPr>
                <w:rFonts w:ascii="Arial" w:hAnsi="Arial" w:cs="Arial"/>
              </w:rPr>
              <w:t>9335-1 Individuele partijen grond,</w:t>
            </w:r>
            <w:r w:rsidR="0000045D">
              <w:rPr>
                <w:rFonts w:ascii="Arial" w:hAnsi="Arial" w:cs="Arial"/>
              </w:rPr>
              <w:t xml:space="preserve"> </w:t>
            </w:r>
            <w:r w:rsidR="004F3B8C" w:rsidRPr="00CE65DF">
              <w:rPr>
                <w:rFonts w:ascii="Arial" w:hAnsi="Arial" w:cs="Arial"/>
              </w:rPr>
              <w:t xml:space="preserve">versie </w:t>
            </w:r>
            <w:r w:rsidR="00C97B6B">
              <w:rPr>
                <w:rFonts w:ascii="Arial" w:hAnsi="Arial" w:cs="Arial"/>
              </w:rPr>
              <w:t>4</w:t>
            </w:r>
            <w:r w:rsidR="004F3B8C" w:rsidRPr="00CE65DF">
              <w:rPr>
                <w:rFonts w:ascii="Arial" w:hAnsi="Arial" w:cs="Arial"/>
              </w:rPr>
              <w:t>.0 d.d</w:t>
            </w:r>
            <w:r w:rsidR="004F3B8C">
              <w:rPr>
                <w:rFonts w:ascii="Arial" w:hAnsi="Arial" w:cs="Arial"/>
              </w:rPr>
              <w:t>.</w:t>
            </w:r>
            <w:r w:rsidR="004F3B8C" w:rsidRPr="00CE65DF">
              <w:rPr>
                <w:rFonts w:ascii="Arial" w:hAnsi="Arial" w:cs="Arial"/>
              </w:rPr>
              <w:t xml:space="preserve"> </w:t>
            </w:r>
            <w:r w:rsidR="00C97B6B">
              <w:rPr>
                <w:rFonts w:ascii="Arial" w:hAnsi="Arial" w:cs="Arial"/>
              </w:rPr>
              <w:t>17-06-2017</w:t>
            </w:r>
          </w:p>
          <w:p w14:paraId="6911E245" w14:textId="1F787E32" w:rsidR="00C97B6B" w:rsidRDefault="00C97B6B" w:rsidP="00C97B6B">
            <w:pPr>
              <w:rPr>
                <w:rFonts w:ascii="Arial" w:hAnsi="Arial" w:cs="Arial"/>
              </w:rPr>
            </w:pPr>
            <w:r w:rsidRPr="00CE65DF">
              <w:rPr>
                <w:rFonts w:ascii="Arial" w:hAnsi="Arial" w:cs="Arial"/>
              </w:rPr>
              <w:t xml:space="preserve">Inclusief protocol </w:t>
            </w:r>
            <w:r>
              <w:rPr>
                <w:rFonts w:ascii="Arial" w:hAnsi="Arial" w:cs="Arial"/>
              </w:rPr>
              <w:t>9335-2 Grond uit projecten,</w:t>
            </w:r>
            <w:r w:rsidR="0000045D">
              <w:rPr>
                <w:rFonts w:ascii="Arial" w:hAnsi="Arial" w:cs="Arial"/>
              </w:rPr>
              <w:t xml:space="preserve"> </w:t>
            </w:r>
            <w:r w:rsidRPr="00CE65DF">
              <w:rPr>
                <w:rFonts w:ascii="Arial" w:hAnsi="Arial" w:cs="Arial"/>
              </w:rPr>
              <w:t xml:space="preserve">versie </w:t>
            </w:r>
            <w:r>
              <w:rPr>
                <w:rFonts w:ascii="Arial" w:hAnsi="Arial" w:cs="Arial"/>
              </w:rPr>
              <w:t>4</w:t>
            </w:r>
            <w:r w:rsidRPr="00CE65DF">
              <w:rPr>
                <w:rFonts w:ascii="Arial" w:hAnsi="Arial" w:cs="Arial"/>
              </w:rPr>
              <w:t>.0 d.d</w:t>
            </w:r>
            <w:r>
              <w:rPr>
                <w:rFonts w:ascii="Arial" w:hAnsi="Arial" w:cs="Arial"/>
              </w:rPr>
              <w:t>.</w:t>
            </w:r>
            <w:r w:rsidRPr="00CE65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17-06-2017</w:t>
            </w:r>
          </w:p>
          <w:p w14:paraId="399CBE88" w14:textId="568F5B76" w:rsidR="00C97B6B" w:rsidRDefault="00C97B6B" w:rsidP="00C97B6B">
            <w:pPr>
              <w:rPr>
                <w:rFonts w:ascii="Arial" w:hAnsi="Arial" w:cs="Arial"/>
              </w:rPr>
            </w:pPr>
            <w:r w:rsidRPr="00CE65DF">
              <w:rPr>
                <w:rFonts w:ascii="Arial" w:hAnsi="Arial" w:cs="Arial"/>
              </w:rPr>
              <w:t xml:space="preserve">Inclusief protocol </w:t>
            </w:r>
            <w:r>
              <w:rPr>
                <w:rFonts w:ascii="Arial" w:hAnsi="Arial" w:cs="Arial"/>
              </w:rPr>
              <w:t>9335-4 Samengestelde grondproducten,</w:t>
            </w:r>
            <w:r w:rsidR="0000045D">
              <w:rPr>
                <w:rFonts w:ascii="Arial" w:hAnsi="Arial" w:cs="Arial"/>
              </w:rPr>
              <w:t xml:space="preserve"> </w:t>
            </w:r>
            <w:r w:rsidRPr="00CE65DF">
              <w:rPr>
                <w:rFonts w:ascii="Arial" w:hAnsi="Arial" w:cs="Arial"/>
              </w:rPr>
              <w:t xml:space="preserve">versie </w:t>
            </w:r>
            <w:r>
              <w:rPr>
                <w:rFonts w:ascii="Arial" w:hAnsi="Arial" w:cs="Arial"/>
              </w:rPr>
              <w:t>4</w:t>
            </w:r>
            <w:r w:rsidRPr="00CE65DF">
              <w:rPr>
                <w:rFonts w:ascii="Arial" w:hAnsi="Arial" w:cs="Arial"/>
              </w:rPr>
              <w:t>.0 d.d</w:t>
            </w:r>
            <w:r>
              <w:rPr>
                <w:rFonts w:ascii="Arial" w:hAnsi="Arial" w:cs="Arial"/>
              </w:rPr>
              <w:t>.</w:t>
            </w:r>
            <w:r w:rsidRPr="00CE65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17-06-2017</w:t>
            </w:r>
          </w:p>
          <w:p w14:paraId="1CF6CBE7" w14:textId="7FDADFD9" w:rsidR="00C97B6B" w:rsidRDefault="00C97B6B" w:rsidP="00C97B6B">
            <w:pPr>
              <w:rPr>
                <w:rFonts w:ascii="Arial" w:hAnsi="Arial" w:cs="Arial"/>
              </w:rPr>
            </w:pPr>
            <w:r w:rsidRPr="00CE65DF">
              <w:rPr>
                <w:rFonts w:ascii="Arial" w:hAnsi="Arial" w:cs="Arial"/>
              </w:rPr>
              <w:t xml:space="preserve">Inclusief protocol </w:t>
            </w:r>
            <w:r>
              <w:rPr>
                <w:rFonts w:ascii="Arial" w:hAnsi="Arial" w:cs="Arial"/>
              </w:rPr>
              <w:t>9335-9 Civieltechnische keuring,</w:t>
            </w:r>
            <w:r w:rsidR="0000045D">
              <w:rPr>
                <w:rFonts w:ascii="Arial" w:hAnsi="Arial" w:cs="Arial"/>
              </w:rPr>
              <w:t xml:space="preserve"> </w:t>
            </w:r>
            <w:r w:rsidRPr="00CE65DF">
              <w:rPr>
                <w:rFonts w:ascii="Arial" w:hAnsi="Arial" w:cs="Arial"/>
              </w:rPr>
              <w:t xml:space="preserve">versie </w:t>
            </w:r>
            <w:r>
              <w:rPr>
                <w:rFonts w:ascii="Arial" w:hAnsi="Arial" w:cs="Arial"/>
              </w:rPr>
              <w:t>4</w:t>
            </w:r>
            <w:r w:rsidRPr="00CE65DF">
              <w:rPr>
                <w:rFonts w:ascii="Arial" w:hAnsi="Arial" w:cs="Arial"/>
              </w:rPr>
              <w:t>.0 d.d</w:t>
            </w:r>
            <w:r>
              <w:rPr>
                <w:rFonts w:ascii="Arial" w:hAnsi="Arial" w:cs="Arial"/>
              </w:rPr>
              <w:t>.</w:t>
            </w:r>
            <w:r w:rsidRPr="00CE65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17-06-2017</w:t>
            </w:r>
          </w:p>
          <w:p w14:paraId="6C7C204F" w14:textId="77777777" w:rsidR="007407E4" w:rsidRDefault="007407E4" w:rsidP="00C97B6B">
            <w:pPr>
              <w:rPr>
                <w:rFonts w:ascii="Arial" w:hAnsi="Arial" w:cs="Arial"/>
              </w:rPr>
            </w:pPr>
          </w:p>
          <w:p w14:paraId="4FB2FFD8" w14:textId="66E46284" w:rsidR="007407E4" w:rsidRDefault="003B672D" w:rsidP="00C97B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</w:t>
            </w:r>
          </w:p>
          <w:p w14:paraId="4A3D6CBC" w14:textId="77777777" w:rsidR="007407E4" w:rsidRDefault="007407E4" w:rsidP="00C97B6B">
            <w:pPr>
              <w:rPr>
                <w:rFonts w:ascii="Arial" w:hAnsi="Arial" w:cs="Arial"/>
              </w:rPr>
            </w:pPr>
          </w:p>
          <w:p w14:paraId="36632F7A" w14:textId="2C9F422D" w:rsidR="0000045D" w:rsidRPr="00CE65DF" w:rsidRDefault="0000045D" w:rsidP="000004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BRL 9335 </w:t>
            </w:r>
            <w:r w:rsidRPr="00CE65DF">
              <w:rPr>
                <w:rFonts w:ascii="Arial" w:hAnsi="Arial" w:cs="Arial"/>
              </w:rPr>
              <w:t xml:space="preserve">versie </w:t>
            </w:r>
            <w:r>
              <w:rPr>
                <w:rFonts w:ascii="Arial" w:hAnsi="Arial" w:cs="Arial"/>
              </w:rPr>
              <w:t>4</w:t>
            </w:r>
            <w:r w:rsidRPr="00CE65D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</w:t>
            </w:r>
            <w:r w:rsidRPr="00CE65DF">
              <w:rPr>
                <w:rFonts w:ascii="Arial" w:hAnsi="Arial" w:cs="Arial"/>
              </w:rPr>
              <w:t xml:space="preserve"> d.d</w:t>
            </w:r>
            <w:r>
              <w:rPr>
                <w:rFonts w:ascii="Arial" w:hAnsi="Arial" w:cs="Arial"/>
              </w:rPr>
              <w:t>. 02-11-2021</w:t>
            </w:r>
          </w:p>
          <w:p w14:paraId="162124AE" w14:textId="34AA5F8F" w:rsidR="0000045D" w:rsidRDefault="0000045D" w:rsidP="0000045D">
            <w:pPr>
              <w:rPr>
                <w:rFonts w:ascii="Arial" w:hAnsi="Arial" w:cs="Arial"/>
              </w:rPr>
            </w:pPr>
            <w:r w:rsidRPr="00CE65DF">
              <w:rPr>
                <w:rFonts w:ascii="Arial" w:hAnsi="Arial" w:cs="Arial"/>
              </w:rPr>
              <w:t xml:space="preserve">Inclusief protocol </w:t>
            </w:r>
            <w:r>
              <w:rPr>
                <w:rFonts w:ascii="Arial" w:hAnsi="Arial" w:cs="Arial"/>
              </w:rPr>
              <w:t xml:space="preserve">9335-1 Individuele partijen grond, </w:t>
            </w:r>
            <w:r w:rsidRPr="00CE65DF">
              <w:rPr>
                <w:rFonts w:ascii="Arial" w:hAnsi="Arial" w:cs="Arial"/>
              </w:rPr>
              <w:t xml:space="preserve">versie </w:t>
            </w:r>
            <w:r>
              <w:rPr>
                <w:rFonts w:ascii="Arial" w:hAnsi="Arial" w:cs="Arial"/>
              </w:rPr>
              <w:t>4</w:t>
            </w:r>
            <w:r w:rsidRPr="00CE65D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</w:t>
            </w:r>
            <w:r w:rsidRPr="00CE65DF">
              <w:rPr>
                <w:rFonts w:ascii="Arial" w:hAnsi="Arial" w:cs="Arial"/>
              </w:rPr>
              <w:t xml:space="preserve"> d.d</w:t>
            </w:r>
            <w:r>
              <w:rPr>
                <w:rFonts w:ascii="Arial" w:hAnsi="Arial" w:cs="Arial"/>
              </w:rPr>
              <w:t>.</w:t>
            </w:r>
            <w:r w:rsidRPr="00CE65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02-11-2021</w:t>
            </w:r>
          </w:p>
          <w:p w14:paraId="1088D405" w14:textId="3F989B63" w:rsidR="0000045D" w:rsidRDefault="0000045D" w:rsidP="0000045D">
            <w:pPr>
              <w:rPr>
                <w:rFonts w:ascii="Arial" w:hAnsi="Arial" w:cs="Arial"/>
              </w:rPr>
            </w:pPr>
            <w:r w:rsidRPr="00CE65DF">
              <w:rPr>
                <w:rFonts w:ascii="Arial" w:hAnsi="Arial" w:cs="Arial"/>
              </w:rPr>
              <w:t xml:space="preserve">Inclusief protocol </w:t>
            </w:r>
            <w:r>
              <w:rPr>
                <w:rFonts w:ascii="Arial" w:hAnsi="Arial" w:cs="Arial"/>
              </w:rPr>
              <w:t xml:space="preserve">9335-2 Grond uit projecten, </w:t>
            </w:r>
            <w:r w:rsidRPr="00CE65DF">
              <w:rPr>
                <w:rFonts w:ascii="Arial" w:hAnsi="Arial" w:cs="Arial"/>
              </w:rPr>
              <w:t xml:space="preserve">versie </w:t>
            </w:r>
            <w:r>
              <w:rPr>
                <w:rFonts w:ascii="Arial" w:hAnsi="Arial" w:cs="Arial"/>
              </w:rPr>
              <w:t>4</w:t>
            </w:r>
            <w:r w:rsidRPr="00CE65D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</w:t>
            </w:r>
            <w:r w:rsidRPr="00CE65DF">
              <w:rPr>
                <w:rFonts w:ascii="Arial" w:hAnsi="Arial" w:cs="Arial"/>
              </w:rPr>
              <w:t xml:space="preserve"> d.d</w:t>
            </w:r>
            <w:r>
              <w:rPr>
                <w:rFonts w:ascii="Arial" w:hAnsi="Arial" w:cs="Arial"/>
              </w:rPr>
              <w:t>.</w:t>
            </w:r>
            <w:r w:rsidRPr="00CE65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02-11-2021</w:t>
            </w:r>
          </w:p>
          <w:p w14:paraId="6C3A8F1E" w14:textId="723BDF1A" w:rsidR="0000045D" w:rsidRDefault="0000045D" w:rsidP="0000045D">
            <w:pPr>
              <w:rPr>
                <w:rFonts w:ascii="Arial" w:hAnsi="Arial" w:cs="Arial"/>
              </w:rPr>
            </w:pPr>
            <w:r w:rsidRPr="00CE65DF">
              <w:rPr>
                <w:rFonts w:ascii="Arial" w:hAnsi="Arial" w:cs="Arial"/>
              </w:rPr>
              <w:t xml:space="preserve">Inclusief protocol </w:t>
            </w:r>
            <w:r>
              <w:rPr>
                <w:rFonts w:ascii="Arial" w:hAnsi="Arial" w:cs="Arial"/>
              </w:rPr>
              <w:t xml:space="preserve">9335-4 Samengestelde grondproducten, </w:t>
            </w:r>
            <w:r w:rsidRPr="00CE65DF">
              <w:rPr>
                <w:rFonts w:ascii="Arial" w:hAnsi="Arial" w:cs="Arial"/>
              </w:rPr>
              <w:t xml:space="preserve">versie </w:t>
            </w:r>
            <w:r>
              <w:rPr>
                <w:rFonts w:ascii="Arial" w:hAnsi="Arial" w:cs="Arial"/>
              </w:rPr>
              <w:t>4</w:t>
            </w:r>
            <w:r w:rsidRPr="00CE65D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</w:t>
            </w:r>
            <w:r w:rsidRPr="00CE65DF">
              <w:rPr>
                <w:rFonts w:ascii="Arial" w:hAnsi="Arial" w:cs="Arial"/>
              </w:rPr>
              <w:t xml:space="preserve"> d.d</w:t>
            </w:r>
            <w:r>
              <w:rPr>
                <w:rFonts w:ascii="Arial" w:hAnsi="Arial" w:cs="Arial"/>
              </w:rPr>
              <w:t>.</w:t>
            </w:r>
            <w:r w:rsidRPr="00CE65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02-11-2021</w:t>
            </w:r>
          </w:p>
          <w:p w14:paraId="065E5E14" w14:textId="72F3FC98" w:rsidR="00CC5D00" w:rsidRPr="00CE65DF" w:rsidRDefault="0000045D" w:rsidP="0000045D">
            <w:pPr>
              <w:rPr>
                <w:rFonts w:ascii="Arial" w:hAnsi="Arial" w:cs="Arial"/>
              </w:rPr>
            </w:pPr>
            <w:r w:rsidRPr="00CE65DF">
              <w:rPr>
                <w:rFonts w:ascii="Arial" w:hAnsi="Arial" w:cs="Arial"/>
              </w:rPr>
              <w:t xml:space="preserve">Inclusief protocol </w:t>
            </w:r>
            <w:r>
              <w:rPr>
                <w:rFonts w:ascii="Arial" w:hAnsi="Arial" w:cs="Arial"/>
              </w:rPr>
              <w:t xml:space="preserve">9335-9 Civieltechnische keuring, </w:t>
            </w:r>
            <w:r w:rsidRPr="00CE65DF">
              <w:rPr>
                <w:rFonts w:ascii="Arial" w:hAnsi="Arial" w:cs="Arial"/>
              </w:rPr>
              <w:t xml:space="preserve">versie </w:t>
            </w:r>
            <w:r>
              <w:rPr>
                <w:rFonts w:ascii="Arial" w:hAnsi="Arial" w:cs="Arial"/>
              </w:rPr>
              <w:t>4</w:t>
            </w:r>
            <w:r w:rsidRPr="00CE65D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</w:t>
            </w:r>
            <w:r w:rsidRPr="00CE65DF">
              <w:rPr>
                <w:rFonts w:ascii="Arial" w:hAnsi="Arial" w:cs="Arial"/>
              </w:rPr>
              <w:t xml:space="preserve"> d.d</w:t>
            </w:r>
            <w:r>
              <w:rPr>
                <w:rFonts w:ascii="Arial" w:hAnsi="Arial" w:cs="Arial"/>
              </w:rPr>
              <w:t>.</w:t>
            </w:r>
            <w:r w:rsidRPr="00CE65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02-11-2021</w:t>
            </w:r>
          </w:p>
        </w:tc>
      </w:tr>
      <w:tr w:rsidR="00CB2EFC" w:rsidRPr="00CE65DF" w14:paraId="065E5E18" w14:textId="77777777" w:rsidTr="342A6AD7">
        <w:tc>
          <w:tcPr>
            <w:tcW w:w="2622" w:type="dxa"/>
          </w:tcPr>
          <w:p w14:paraId="065E5E16" w14:textId="77777777" w:rsidR="00CB2EFC" w:rsidRPr="00CE65DF" w:rsidRDefault="00CB2EFC" w:rsidP="00696BB8">
            <w:pPr>
              <w:pStyle w:val="VasteGegevensCharCharCharCharCharCharCharCharCharChar"/>
              <w:rPr>
                <w:rFonts w:ascii="Arial" w:hAnsi="Arial" w:cs="Arial"/>
                <w:sz w:val="20"/>
              </w:rPr>
            </w:pPr>
            <w:r w:rsidRPr="00CE65DF">
              <w:rPr>
                <w:rFonts w:ascii="Arial" w:hAnsi="Arial" w:cs="Arial"/>
                <w:sz w:val="20"/>
              </w:rPr>
              <w:t>Reglementen(en)</w:t>
            </w:r>
          </w:p>
        </w:tc>
        <w:tc>
          <w:tcPr>
            <w:tcW w:w="7087" w:type="dxa"/>
          </w:tcPr>
          <w:p w14:paraId="065E5E17" w14:textId="59766B45" w:rsidR="00CB2EFC" w:rsidRPr="00CE65DF" w:rsidRDefault="131A09EE" w:rsidP="131A09EE">
            <w:pPr>
              <w:rPr>
                <w:rFonts w:ascii="Arial" w:hAnsi="Arial" w:cs="Arial"/>
                <w:lang w:val="fr-FR"/>
              </w:rPr>
            </w:pPr>
            <w:r w:rsidRPr="00CE65DF">
              <w:rPr>
                <w:rFonts w:ascii="Arial" w:hAnsi="Arial" w:cs="Arial"/>
                <w:lang w:val="fr-FR"/>
              </w:rPr>
              <w:t xml:space="preserve">Kiwa </w:t>
            </w:r>
            <w:proofErr w:type="spellStart"/>
            <w:r w:rsidRPr="00CE65DF">
              <w:rPr>
                <w:rFonts w:ascii="Arial" w:hAnsi="Arial" w:cs="Arial"/>
                <w:lang w:val="fr-FR"/>
              </w:rPr>
              <w:t>Reglement</w:t>
            </w:r>
            <w:proofErr w:type="spellEnd"/>
            <w:r w:rsidRPr="00CE65DF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CE65DF">
              <w:rPr>
                <w:rFonts w:ascii="Arial" w:hAnsi="Arial" w:cs="Arial"/>
                <w:lang w:val="fr-FR"/>
              </w:rPr>
              <w:t>voor</w:t>
            </w:r>
            <w:proofErr w:type="spellEnd"/>
            <w:r w:rsidRPr="00CE65DF"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 w:rsidRPr="00CE65DF">
              <w:rPr>
                <w:rFonts w:ascii="Arial" w:hAnsi="Arial" w:cs="Arial"/>
                <w:lang w:val="fr-FR"/>
              </w:rPr>
              <w:t>Certificatie</w:t>
            </w:r>
            <w:proofErr w:type="spellEnd"/>
          </w:p>
        </w:tc>
      </w:tr>
    </w:tbl>
    <w:p w14:paraId="065E5E19" w14:textId="77777777" w:rsidR="009A6A05" w:rsidRPr="00CE65DF" w:rsidRDefault="009A6A05">
      <w:pPr>
        <w:rPr>
          <w:rFonts w:ascii="Arial" w:hAnsi="Arial" w:cs="Arial"/>
        </w:rPr>
      </w:pPr>
    </w:p>
    <w:p w14:paraId="065E5E1B" w14:textId="77777777" w:rsidR="00696BB8" w:rsidRPr="00CE65DF" w:rsidRDefault="00696BB8" w:rsidP="009A6A05">
      <w:pPr>
        <w:rPr>
          <w:rFonts w:ascii="Arial" w:hAnsi="Arial" w:cs="Arial"/>
        </w:rPr>
      </w:pPr>
    </w:p>
    <w:tbl>
      <w:tblPr>
        <w:tblStyle w:val="TableGrid"/>
        <w:tblW w:w="9666" w:type="dxa"/>
        <w:tblLook w:val="04A0" w:firstRow="1" w:lastRow="0" w:firstColumn="1" w:lastColumn="0" w:noHBand="0" w:noVBand="1"/>
      </w:tblPr>
      <w:tblGrid>
        <w:gridCol w:w="4815"/>
        <w:gridCol w:w="1417"/>
        <w:gridCol w:w="1717"/>
        <w:gridCol w:w="1717"/>
      </w:tblGrid>
      <w:tr w:rsidR="006A76BC" w:rsidRPr="00CE65DF" w14:paraId="065E5E25" w14:textId="77777777" w:rsidTr="00FD283B">
        <w:trPr>
          <w:cantSplit/>
          <w:trHeight w:val="790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065E5E1C" w14:textId="77777777" w:rsidR="006A76BC" w:rsidRPr="00CE65DF" w:rsidRDefault="006A76BC" w:rsidP="00080FF0">
            <w:pPr>
              <w:rPr>
                <w:rFonts w:ascii="Arial" w:hAnsi="Arial" w:cs="Arial"/>
                <w:b/>
              </w:rPr>
            </w:pPr>
            <w:r w:rsidRPr="00CE65DF">
              <w:rPr>
                <w:rFonts w:ascii="Arial" w:hAnsi="Arial" w:cs="Arial"/>
                <w:b/>
              </w:rPr>
              <w:t>Normeisen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65E5E1D" w14:textId="77777777" w:rsidR="006A76BC" w:rsidRPr="00CE65DF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CE65DF">
              <w:rPr>
                <w:rFonts w:ascii="Arial" w:hAnsi="Arial" w:cs="Arial"/>
                <w:b/>
              </w:rPr>
              <w:t>Toelating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2CA4FE70" w14:textId="26EA946F" w:rsidR="006A76BC" w:rsidRPr="00CE65DF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CE65DF">
              <w:rPr>
                <w:rFonts w:ascii="Arial" w:hAnsi="Arial" w:cs="Arial"/>
                <w:b/>
              </w:rPr>
              <w:t>Controlebezoek  kantoorlocaties</w:t>
            </w:r>
          </w:p>
          <w:p w14:paraId="065E5E1E" w14:textId="7ACF0EFB" w:rsidR="006A76BC" w:rsidRPr="00CE65DF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CE65DF">
              <w:rPr>
                <w:rFonts w:ascii="Arial" w:hAnsi="Arial" w:cs="Arial"/>
                <w:b/>
              </w:rPr>
              <w:t>(jaarlijks**)</w:t>
            </w:r>
            <w:r w:rsidRPr="00CE65DF">
              <w:rPr>
                <w:rFonts w:ascii="Arial" w:hAnsi="Arial" w:cs="Arial"/>
                <w:b/>
                <w:vertAlign w:val="superscript"/>
              </w:rPr>
              <w:t>4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065E5E1F" w14:textId="77777777" w:rsidR="006A76BC" w:rsidRPr="00CE65DF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CE65DF">
              <w:rPr>
                <w:rFonts w:ascii="Arial" w:hAnsi="Arial" w:cs="Arial"/>
                <w:b/>
              </w:rPr>
              <w:t>Controlebezoek</w:t>
            </w:r>
          </w:p>
          <w:p w14:paraId="065E5E20" w14:textId="0ABB0655" w:rsidR="006A76BC" w:rsidRPr="00CE65DF" w:rsidRDefault="006A76BC" w:rsidP="00CE65DF">
            <w:pPr>
              <w:jc w:val="both"/>
              <w:rPr>
                <w:rFonts w:ascii="Arial" w:hAnsi="Arial" w:cs="Arial"/>
                <w:b/>
              </w:rPr>
            </w:pPr>
            <w:r w:rsidRPr="00CE65DF">
              <w:rPr>
                <w:rFonts w:ascii="Arial" w:hAnsi="Arial" w:cs="Arial"/>
                <w:b/>
              </w:rPr>
              <w:t xml:space="preserve">Projectlocatie (jaarlijks) </w:t>
            </w:r>
          </w:p>
        </w:tc>
      </w:tr>
      <w:tr w:rsidR="006A76BC" w:rsidRPr="00CE65DF" w14:paraId="24365ADF" w14:textId="77777777" w:rsidTr="00FD283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D1673" w14:textId="2DA3AF19" w:rsidR="006A76BC" w:rsidRPr="00CE65DF" w:rsidRDefault="006A76BC" w:rsidP="00080FF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CE65DF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BRL </w:t>
            </w:r>
            <w:r w:rsidR="00C97B6B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9335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0312DE" w14:textId="77777777" w:rsidR="006A76BC" w:rsidRPr="00CE65DF" w:rsidRDefault="006A76BC" w:rsidP="00CC5D0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7A75C" w14:textId="77777777" w:rsidR="006A76BC" w:rsidRPr="00CE65DF" w:rsidRDefault="006A76BC" w:rsidP="00CC5D0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C7705" w14:textId="77777777" w:rsidR="006A76BC" w:rsidRPr="00CE65DF" w:rsidRDefault="006A76BC" w:rsidP="00CC5D0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A76BC" w:rsidRPr="00CE65DF" w14:paraId="065E5E2D" w14:textId="77777777" w:rsidTr="00FD283B">
        <w:tc>
          <w:tcPr>
            <w:tcW w:w="4815" w:type="dxa"/>
            <w:tcBorders>
              <w:top w:val="single" w:sz="4" w:space="0" w:color="auto"/>
            </w:tcBorders>
            <w:vAlign w:val="center"/>
          </w:tcPr>
          <w:p w14:paraId="065E5E26" w14:textId="77777777" w:rsidR="006A76BC" w:rsidRPr="00CE65DF" w:rsidRDefault="006A76BC" w:rsidP="00080FF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CE65D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Documentatiebeoordeling (bij toelating verplicht)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65E5E27" w14:textId="43C4FE93" w:rsidR="006A76BC" w:rsidRPr="00CE65DF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14:paraId="065E5E28" w14:textId="329BABBC" w:rsidR="006A76BC" w:rsidRPr="00CE65DF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Bij wijzigingen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14:paraId="065E5E29" w14:textId="77777777" w:rsidR="006A76BC" w:rsidRPr="00CE65DF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76BC" w:rsidRPr="00CE65DF" w14:paraId="065E5E35" w14:textId="77777777" w:rsidTr="00FD283B">
        <w:tc>
          <w:tcPr>
            <w:tcW w:w="4815" w:type="dxa"/>
            <w:vAlign w:val="center"/>
          </w:tcPr>
          <w:p w14:paraId="065E5E2E" w14:textId="0AE7D191" w:rsidR="006A76BC" w:rsidRPr="00CE65DF" w:rsidRDefault="006A76BC" w:rsidP="00080FF0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CE65D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Implementatiebeoordeling (bij toelating verplicht</w:t>
            </w:r>
            <w:r w:rsidR="004D29E9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17" w:type="dxa"/>
            <w:vAlign w:val="center"/>
          </w:tcPr>
          <w:p w14:paraId="065E5E2F" w14:textId="23226BE7" w:rsidR="006A76BC" w:rsidRPr="00CE65DF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065E5E30" w14:textId="0BC019FD" w:rsidR="006A76BC" w:rsidRPr="00CE65DF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065E5E31" w14:textId="31FB4EBD" w:rsidR="006A76BC" w:rsidRPr="00CE65DF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76BC" w:rsidRPr="00CE65DF" w14:paraId="065E5E4D" w14:textId="77777777" w:rsidTr="00FD283B">
        <w:tc>
          <w:tcPr>
            <w:tcW w:w="4815" w:type="dxa"/>
            <w:vAlign w:val="center"/>
          </w:tcPr>
          <w:p w14:paraId="3576B638" w14:textId="33C7E83F" w:rsidR="006A76BC" w:rsidRPr="00CE65DF" w:rsidRDefault="006A76BC" w:rsidP="00080F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Proceseisen*</w:t>
            </w:r>
          </w:p>
          <w:p w14:paraId="1A0AEC33" w14:textId="25032915" w:rsidR="006A76BC" w:rsidRPr="00CE65DF" w:rsidRDefault="006A76BC" w:rsidP="00080F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 xml:space="preserve">2.1 </w:t>
            </w:r>
            <w:r w:rsidR="00C97B6B">
              <w:rPr>
                <w:rFonts w:asciiTheme="minorHAnsi" w:hAnsiTheme="minorHAnsi" w:cstheme="minorHAnsi"/>
                <w:sz w:val="18"/>
                <w:szCs w:val="18"/>
              </w:rPr>
              <w:t xml:space="preserve">Eisen aan productonderzoek </w:t>
            </w:r>
          </w:p>
          <w:p w14:paraId="5DCAA9AE" w14:textId="57CD8B06" w:rsidR="006A76BC" w:rsidRPr="00CE65DF" w:rsidRDefault="006A76BC" w:rsidP="00080F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 xml:space="preserve">2.2 </w:t>
            </w:r>
            <w:r w:rsidR="00C97B6B">
              <w:rPr>
                <w:rFonts w:asciiTheme="minorHAnsi" w:hAnsiTheme="minorHAnsi" w:cstheme="minorHAnsi"/>
                <w:sz w:val="18"/>
                <w:szCs w:val="18"/>
              </w:rPr>
              <w:t xml:space="preserve">Milieuhygiënische samenstellings- en emissie-eisen </w:t>
            </w:r>
          </w:p>
          <w:p w14:paraId="1ACF268B" w14:textId="07887EB9" w:rsidR="006A76BC" w:rsidRDefault="006A76BC" w:rsidP="00080F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 xml:space="preserve">2.3 </w:t>
            </w:r>
            <w:r w:rsidR="00C97B6B">
              <w:rPr>
                <w:rFonts w:asciiTheme="minorHAnsi" w:hAnsiTheme="minorHAnsi" w:cstheme="minorHAnsi"/>
                <w:sz w:val="18"/>
                <w:szCs w:val="18"/>
              </w:rPr>
              <w:t xml:space="preserve">Civieltechnische </w:t>
            </w:r>
            <w:r w:rsidR="004F3B8C">
              <w:rPr>
                <w:rFonts w:asciiTheme="minorHAnsi" w:hAnsiTheme="minorHAnsi" w:cstheme="minorHAnsi"/>
                <w:sz w:val="18"/>
                <w:szCs w:val="18"/>
              </w:rPr>
              <w:t>eisen</w:t>
            </w:r>
          </w:p>
          <w:p w14:paraId="065E5E46" w14:textId="62E64E95" w:rsidR="004F3B8C" w:rsidRPr="00CE65DF" w:rsidRDefault="004F3B8C" w:rsidP="00C97B6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2.4 </w:t>
            </w:r>
            <w:r w:rsidR="00C97B6B">
              <w:rPr>
                <w:rFonts w:asciiTheme="minorHAnsi" w:hAnsiTheme="minorHAnsi" w:cstheme="minorHAnsi"/>
                <w:sz w:val="18"/>
                <w:szCs w:val="18"/>
              </w:rPr>
              <w:t>Alternatieve werkwijzen</w:t>
            </w:r>
          </w:p>
        </w:tc>
        <w:tc>
          <w:tcPr>
            <w:tcW w:w="1417" w:type="dxa"/>
            <w:vAlign w:val="center"/>
          </w:tcPr>
          <w:p w14:paraId="533DBE22" w14:textId="77777777" w:rsidR="006A76BC" w:rsidRPr="00CE65DF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E9E31F4" w14:textId="70DA2741" w:rsidR="006A76BC" w:rsidRPr="00CE65DF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4CC155D0" w14:textId="75A721F8" w:rsidR="006A76BC" w:rsidRPr="00CE65DF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03A4A60" w14:textId="77777777" w:rsidR="006A76BC" w:rsidRDefault="006A76BC" w:rsidP="003021A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47" w14:textId="3F371B38" w:rsidR="004F3B8C" w:rsidRPr="00CE65DF" w:rsidRDefault="004F3B8C" w:rsidP="00C97B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22ED6A4B" w14:textId="4203E94A" w:rsidR="006A76BC" w:rsidRPr="00CE65DF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43368B" w14:textId="56F9E2CA" w:rsidR="006A76BC" w:rsidRPr="00CE65DF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69C09456" w14:textId="6CDD9004" w:rsidR="006A76BC" w:rsidRPr="00CE65DF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44A2875" w14:textId="77777777" w:rsidR="006A76BC" w:rsidRDefault="006A76BC" w:rsidP="00CC5D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48" w14:textId="0DD3E587" w:rsidR="004F3B8C" w:rsidRPr="00CE65DF" w:rsidRDefault="004F3B8C" w:rsidP="00C97B6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6953365B" w14:textId="77777777" w:rsidR="006A76BC" w:rsidRDefault="006A76BC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118759" w14:textId="77777777" w:rsidR="00F875D0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62904EBE" w14:textId="77777777" w:rsidR="00F875D0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065E5E49" w14:textId="466E0965" w:rsidR="00F875D0" w:rsidRPr="00CE65DF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6A76BC" w:rsidRPr="00CE65DF" w14:paraId="065E5E55" w14:textId="77777777" w:rsidTr="00FD283B">
        <w:tc>
          <w:tcPr>
            <w:tcW w:w="4815" w:type="dxa"/>
            <w:vAlign w:val="center"/>
          </w:tcPr>
          <w:p w14:paraId="2E04E32E" w14:textId="77777777" w:rsidR="006A76BC" w:rsidRPr="00CE65DF" w:rsidRDefault="006A76BC" w:rsidP="00AE3D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Kwaliteitssysteemeisen</w:t>
            </w:r>
          </w:p>
          <w:p w14:paraId="40EABE72" w14:textId="1CA2E651" w:rsidR="006A76BC" w:rsidRDefault="006A76BC" w:rsidP="00AE3D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 xml:space="preserve">3.1 </w:t>
            </w:r>
            <w:r w:rsidR="00CD1F7E">
              <w:rPr>
                <w:rFonts w:asciiTheme="minorHAnsi" w:hAnsiTheme="minorHAnsi" w:cstheme="minorHAnsi"/>
                <w:sz w:val="18"/>
                <w:szCs w:val="18"/>
              </w:rPr>
              <w:t>Borging eisen uit BRL 9335</w:t>
            </w:r>
            <w:r w:rsidR="004F3B8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73DD2C6" w14:textId="2C64105F" w:rsidR="004F3B8C" w:rsidRPr="00CE65DF" w:rsidRDefault="004F3B8C" w:rsidP="00AE3D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3.2 </w:t>
            </w:r>
            <w:r w:rsidR="00CD1F7E">
              <w:rPr>
                <w:rFonts w:asciiTheme="minorHAnsi" w:hAnsiTheme="minorHAnsi" w:cstheme="minorHAnsi"/>
                <w:sz w:val="18"/>
                <w:szCs w:val="18"/>
              </w:rPr>
              <w:t>Proceseisen</w:t>
            </w:r>
          </w:p>
          <w:p w14:paraId="0DDAB8DF" w14:textId="5A0AC26A" w:rsidR="00EF72DB" w:rsidRDefault="006A76BC" w:rsidP="00AE3D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 w:rsidR="004F3B8C">
              <w:rPr>
                <w:rFonts w:asciiTheme="minorHAnsi" w:hAnsiTheme="minorHAnsi" w:cstheme="minorHAnsi"/>
                <w:sz w:val="18"/>
                <w:szCs w:val="18"/>
              </w:rPr>
              <w:t xml:space="preserve">3 </w:t>
            </w:r>
            <w:r w:rsidR="00EF72DB">
              <w:rPr>
                <w:rFonts w:asciiTheme="minorHAnsi" w:hAnsiTheme="minorHAnsi" w:cstheme="minorHAnsi"/>
                <w:sz w:val="18"/>
                <w:szCs w:val="18"/>
              </w:rPr>
              <w:t>Procedures en werkinstructies</w:t>
            </w:r>
          </w:p>
          <w:p w14:paraId="699F8BBB" w14:textId="77777777" w:rsidR="00CD1F7E" w:rsidRDefault="00EF72DB" w:rsidP="00AE3D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 w:rsidR="00CD1F7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D1F7E">
              <w:rPr>
                <w:rFonts w:asciiTheme="minorHAnsi" w:hAnsiTheme="minorHAnsi" w:cstheme="minorHAnsi"/>
                <w:sz w:val="18"/>
                <w:szCs w:val="18"/>
              </w:rPr>
              <w:t>Taken, verantwoordelijkheden en bevoegdheden</w:t>
            </w:r>
          </w:p>
          <w:p w14:paraId="4E7C3BCC" w14:textId="1FF7AE6E" w:rsidR="006A76BC" w:rsidRDefault="00CD1F7E" w:rsidP="00AE3D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3.5 Opdrachtvorming </w:t>
            </w:r>
          </w:p>
          <w:p w14:paraId="33700B4C" w14:textId="06CBEBB5" w:rsidR="00EF72DB" w:rsidRDefault="00EF72DB" w:rsidP="00AE3D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</w:t>
            </w:r>
            <w:r w:rsidR="00CD1F7E">
              <w:rPr>
                <w:rFonts w:asciiTheme="minorHAnsi" w:hAnsiTheme="minorHAnsi" w:cstheme="minorHAnsi"/>
                <w:sz w:val="18"/>
                <w:szCs w:val="18"/>
              </w:rPr>
              <w:t xml:space="preserve">6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uitbesteding van werkzaamheden </w:t>
            </w:r>
          </w:p>
          <w:p w14:paraId="581E26FD" w14:textId="634EA102" w:rsidR="00CD1F7E" w:rsidRDefault="00EB41D2" w:rsidP="00AE3D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3.7 Milieuhygiënische Verklaring BRL 9335</w:t>
            </w:r>
          </w:p>
          <w:p w14:paraId="39061D71" w14:textId="72CA618C" w:rsidR="00EF72DB" w:rsidRDefault="00EF72DB" w:rsidP="00AE3D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3.8 </w:t>
            </w:r>
            <w:r w:rsidR="00EB41D2">
              <w:rPr>
                <w:rFonts w:asciiTheme="minorHAnsi" w:hAnsiTheme="minorHAnsi" w:cstheme="minorHAnsi"/>
                <w:sz w:val="18"/>
                <w:szCs w:val="18"/>
              </w:rPr>
              <w:t xml:space="preserve">Leveringsverklaring </w:t>
            </w:r>
          </w:p>
          <w:p w14:paraId="3F1685DC" w14:textId="16FCEA35" w:rsidR="00EF72DB" w:rsidRDefault="00EF72DB" w:rsidP="00AE3D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3.9 </w:t>
            </w:r>
            <w:r w:rsidR="00EB41D2">
              <w:rPr>
                <w:rFonts w:asciiTheme="minorHAnsi" w:hAnsiTheme="minorHAnsi" w:cstheme="minorHAnsi"/>
                <w:sz w:val="18"/>
                <w:szCs w:val="18"/>
              </w:rPr>
              <w:t xml:space="preserve">Overdracht van partijen grond en baggerspecie </w:t>
            </w:r>
          </w:p>
          <w:p w14:paraId="5FA3927D" w14:textId="7FBF248B" w:rsidR="00EF72DB" w:rsidRDefault="00EF72DB" w:rsidP="00AE3D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3.10 </w:t>
            </w:r>
            <w:r w:rsidR="00EB41D2">
              <w:rPr>
                <w:rFonts w:asciiTheme="minorHAnsi" w:hAnsiTheme="minorHAnsi" w:cstheme="minorHAnsi"/>
                <w:sz w:val="18"/>
                <w:szCs w:val="18"/>
              </w:rPr>
              <w:t>Meldplicht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3E60999" w14:textId="7ACB8D2B" w:rsidR="00EF72DB" w:rsidRDefault="00EF72DB" w:rsidP="00AE3D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3.11 </w:t>
            </w:r>
            <w:r w:rsidR="00EB41D2">
              <w:rPr>
                <w:rFonts w:asciiTheme="minorHAnsi" w:hAnsiTheme="minorHAnsi" w:cstheme="minorHAnsi"/>
                <w:sz w:val="18"/>
                <w:szCs w:val="18"/>
              </w:rPr>
              <w:t xml:space="preserve">Informatie aan belanghebbenden </w:t>
            </w:r>
          </w:p>
          <w:p w14:paraId="5183CD8B" w14:textId="24D36CD7" w:rsidR="00EF72DB" w:rsidRDefault="00EF72DB" w:rsidP="00AE3D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3.12 I</w:t>
            </w:r>
            <w:r w:rsidR="00EB41D2">
              <w:rPr>
                <w:rFonts w:asciiTheme="minorHAnsi" w:hAnsiTheme="minorHAnsi" w:cstheme="minorHAnsi"/>
                <w:sz w:val="18"/>
                <w:szCs w:val="18"/>
              </w:rPr>
              <w:t>nformatie aan de certificerende instelling</w:t>
            </w:r>
          </w:p>
          <w:p w14:paraId="553A6339" w14:textId="2C3B1C0B" w:rsidR="00EF72DB" w:rsidRDefault="00EF72DB" w:rsidP="00AE3D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3.13 Beh</w:t>
            </w:r>
            <w:r w:rsidR="00EB41D2">
              <w:rPr>
                <w:rFonts w:asciiTheme="minorHAnsi" w:hAnsiTheme="minorHAnsi" w:cstheme="minorHAnsi"/>
                <w:sz w:val="18"/>
                <w:szCs w:val="18"/>
              </w:rPr>
              <w:t xml:space="preserve">andeling van klachten </w:t>
            </w:r>
          </w:p>
          <w:p w14:paraId="065E5E4E" w14:textId="13EF9E8D" w:rsidR="006A76BC" w:rsidRPr="00CE65DF" w:rsidRDefault="00EF72DB" w:rsidP="00EF72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3.14 Archivering </w:t>
            </w:r>
          </w:p>
        </w:tc>
        <w:tc>
          <w:tcPr>
            <w:tcW w:w="1417" w:type="dxa"/>
            <w:vAlign w:val="center"/>
          </w:tcPr>
          <w:p w14:paraId="7F80F81F" w14:textId="77777777" w:rsidR="006A76BC" w:rsidRPr="00CE65DF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F82DD3" w14:textId="758BACBF" w:rsidR="006A76BC" w:rsidRPr="00CE65DF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5FD8CBB" w14:textId="5F3F529F" w:rsidR="006A76BC" w:rsidRPr="00CE65DF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44EEEDC" w14:textId="74AB912B" w:rsidR="006A76BC" w:rsidRPr="00CE65DF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06E8067" w14:textId="609B6FFC" w:rsidR="006A76BC" w:rsidRPr="00CE65DF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3C75BB2" w14:textId="529C3605" w:rsidR="006A76BC" w:rsidRPr="00CE65DF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478FE66" w14:textId="4CD8C9C1" w:rsidR="006A76BC" w:rsidRPr="00CE65DF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2ED9731E" w14:textId="1FB92089" w:rsidR="006A76BC" w:rsidRPr="00CE65DF" w:rsidRDefault="00EF72DB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F5890A0" w14:textId="5BCA9BB3" w:rsidR="006A76BC" w:rsidRPr="00CE65DF" w:rsidRDefault="00EF72DB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150A5D85" w14:textId="77777777" w:rsidR="006A76BC" w:rsidRDefault="00EF72DB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1F8D82E1" w14:textId="20F0C6B7" w:rsidR="00EF72DB" w:rsidRDefault="00EF72DB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3FAF36E9" w14:textId="38151FD0" w:rsidR="00EF72DB" w:rsidRDefault="00EF72DB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B247D83" w14:textId="3028A783" w:rsidR="00EF72DB" w:rsidRDefault="00EF72DB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38DCF2C1" w14:textId="7DDFBF65" w:rsidR="00EF72DB" w:rsidRDefault="00EF72DB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4F" w14:textId="706D0BC3" w:rsidR="00EF72DB" w:rsidRPr="00CE65DF" w:rsidRDefault="00EF72DB" w:rsidP="00EB41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6396475B" w14:textId="77777777" w:rsidR="006A76BC" w:rsidRPr="00CE65DF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3C5BAE" w14:textId="77777777" w:rsidR="006A76BC" w:rsidRPr="00CE65DF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195F217" w14:textId="77777777" w:rsidR="006A76BC" w:rsidRPr="00CE65DF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70750198" w14:textId="37ED9AF4" w:rsidR="006A76BC" w:rsidRPr="00CE65DF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CE65D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  <w:p w14:paraId="53CB089F" w14:textId="77777777" w:rsidR="006A76BC" w:rsidRPr="00CE65DF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2F16B06D" w14:textId="2DB16D4E" w:rsidR="006A76BC" w:rsidRPr="00CE65DF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CE65D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</w:p>
          <w:p w14:paraId="147B1852" w14:textId="77777777" w:rsidR="006A76BC" w:rsidRPr="00CE65DF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160C9A5" w14:textId="53EC25E6" w:rsidR="006A76BC" w:rsidRPr="00CE65DF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924A034" w14:textId="58264D33" w:rsidR="006A76BC" w:rsidRPr="00CE65DF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55FA920A" w14:textId="77777777" w:rsidR="006A76BC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2E025ECD" w14:textId="6E9657E0" w:rsidR="00EF72DB" w:rsidRDefault="00EF72DB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2B4127AA" w14:textId="4F381D91" w:rsidR="00EF72DB" w:rsidRDefault="00EF72DB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3244E305" w14:textId="226046E4" w:rsidR="00EF72DB" w:rsidRDefault="00EF72DB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B3E2DDB" w14:textId="0AD2CBC6" w:rsidR="00EF72DB" w:rsidRDefault="00EF72DB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50" w14:textId="35B53C7E" w:rsidR="00EF72DB" w:rsidRPr="00CE65DF" w:rsidRDefault="00EF72DB" w:rsidP="00EB41D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5A3121EC" w14:textId="77777777" w:rsidR="006A76BC" w:rsidRDefault="006A76BC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8E6DCF" w14:textId="77777777" w:rsidR="00F875D0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0F824E2D" w14:textId="77777777" w:rsidR="00F875D0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4CE748C5" w14:textId="77777777" w:rsidR="00F875D0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64ED4994" w14:textId="77777777" w:rsidR="00F875D0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73C678EB" w14:textId="77777777" w:rsidR="00F875D0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2EAABC95" w14:textId="77777777" w:rsidR="00F875D0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15DD744E" w14:textId="77777777" w:rsidR="00F875D0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78D434CD" w14:textId="77777777" w:rsidR="00F875D0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5839B84D" w14:textId="77777777" w:rsidR="00F875D0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065E5E51" w14:textId="39603824" w:rsidR="00F875D0" w:rsidRPr="00CE65DF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6A76BC" w:rsidRPr="00CE65DF" w14:paraId="065E5E5D" w14:textId="77777777" w:rsidTr="00FD283B"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68BC138C" w14:textId="77777777" w:rsidR="006A76BC" w:rsidRPr="00CE65DF" w:rsidRDefault="006A76BC" w:rsidP="00AE3D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Overige</w:t>
            </w:r>
          </w:p>
          <w:p w14:paraId="16D535B1" w14:textId="77777777" w:rsidR="006A76BC" w:rsidRPr="00CE65DF" w:rsidRDefault="006A76BC" w:rsidP="00AE3D0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Logo gebruik</w:t>
            </w:r>
          </w:p>
          <w:p w14:paraId="065E5E56" w14:textId="6B6E05C2" w:rsidR="006A76BC" w:rsidRPr="00CE65DF" w:rsidRDefault="006A76BC" w:rsidP="00AE3D0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Erkenning / registratie bij Bodemplus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FBE10F8" w14:textId="77777777" w:rsidR="006A76BC" w:rsidRPr="00CE65DF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60D3CF" w14:textId="3D380489" w:rsidR="006A76BC" w:rsidRPr="00CE65DF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57" w14:textId="2912CC18" w:rsidR="006A76BC" w:rsidRPr="00CE65DF" w:rsidRDefault="006A76BC" w:rsidP="00AE3D0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52CB8828" w14:textId="77777777" w:rsidR="00CE65DF" w:rsidRPr="00CE65DF" w:rsidRDefault="00CE65DF" w:rsidP="00CE65D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533587F" w14:textId="77777777" w:rsidR="00CE65DF" w:rsidRPr="00CE65DF" w:rsidRDefault="00CE65DF" w:rsidP="00CE65D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  <w:p w14:paraId="065E5E58" w14:textId="02C196D3" w:rsidR="006A76BC" w:rsidRPr="00CE65DF" w:rsidRDefault="00CE65DF" w:rsidP="00CE65D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3E5B9049" w14:textId="77777777" w:rsidR="00F875D0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9D8CBB" w14:textId="432D5D28" w:rsidR="006A76BC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065E5E59" w14:textId="4D2C9A6E" w:rsidR="00F875D0" w:rsidRPr="00CE65DF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6A76BC" w:rsidRPr="00CE65DF" w14:paraId="0C727D1A" w14:textId="77777777" w:rsidTr="00FD283B">
        <w:tc>
          <w:tcPr>
            <w:tcW w:w="4815" w:type="dxa"/>
            <w:tcBorders>
              <w:right w:val="nil"/>
            </w:tcBorders>
            <w:vAlign w:val="center"/>
          </w:tcPr>
          <w:p w14:paraId="6CDCDAC5" w14:textId="747A744B" w:rsidR="006A76BC" w:rsidRPr="00CE65DF" w:rsidRDefault="006A76BC" w:rsidP="00AE3D0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Protocol </w:t>
            </w:r>
            <w:r w:rsidR="00EB41D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9335-1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6FC1AC27" w14:textId="77777777" w:rsidR="006A76BC" w:rsidRPr="00CE65DF" w:rsidRDefault="006A76BC" w:rsidP="00AE3D0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73F64648" w14:textId="77777777" w:rsidR="006A76BC" w:rsidRPr="00CE65DF" w:rsidRDefault="006A76BC" w:rsidP="00AE3D0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49F32A92" w14:textId="77777777" w:rsidR="006A76BC" w:rsidRPr="00CE65DF" w:rsidRDefault="006A76BC" w:rsidP="00F875D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F875D0" w:rsidRPr="00CE65DF" w14:paraId="7B6B9E0F" w14:textId="77777777" w:rsidTr="00FD283B">
        <w:tc>
          <w:tcPr>
            <w:tcW w:w="4815" w:type="dxa"/>
            <w:vAlign w:val="center"/>
          </w:tcPr>
          <w:p w14:paraId="6D52126F" w14:textId="58C1D592" w:rsidR="00F875D0" w:rsidRPr="00CE65DF" w:rsidRDefault="00F875D0" w:rsidP="00F875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 xml:space="preserve">Hst 4 </w:t>
            </w:r>
            <w:r w:rsidR="00EF72DB">
              <w:rPr>
                <w:rFonts w:asciiTheme="minorHAnsi" w:hAnsiTheme="minorHAnsi" w:cstheme="minorHAnsi"/>
                <w:sz w:val="18"/>
                <w:szCs w:val="18"/>
              </w:rPr>
              <w:t>Verantwoordelijkheden</w:t>
            </w:r>
          </w:p>
        </w:tc>
        <w:tc>
          <w:tcPr>
            <w:tcW w:w="1417" w:type="dxa"/>
            <w:vAlign w:val="center"/>
          </w:tcPr>
          <w:p w14:paraId="009A0C3D" w14:textId="79D99F69" w:rsidR="00F875D0" w:rsidRPr="00CE65DF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30D42075" w14:textId="225E7CFD" w:rsidR="00F875D0" w:rsidRPr="00CE65DF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54EDE6FF" w14:textId="06736B26" w:rsidR="00F875D0" w:rsidRPr="00CE65DF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56E0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F875D0" w:rsidRPr="00CE65DF" w14:paraId="67FCBB4B" w14:textId="77777777" w:rsidTr="00FD283B">
        <w:tc>
          <w:tcPr>
            <w:tcW w:w="4815" w:type="dxa"/>
            <w:vAlign w:val="center"/>
          </w:tcPr>
          <w:p w14:paraId="02C422F1" w14:textId="2336FD0F" w:rsidR="00F875D0" w:rsidRPr="00CE65DF" w:rsidRDefault="00F875D0" w:rsidP="00F875D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Hst 5 </w:t>
            </w:r>
            <w:r w:rsidR="00EF72DB">
              <w:rPr>
                <w:rFonts w:asciiTheme="minorHAnsi" w:hAnsiTheme="minorHAnsi" w:cstheme="minorHAnsi"/>
                <w:sz w:val="18"/>
                <w:szCs w:val="18"/>
              </w:rPr>
              <w:t>Apparatuur en hulpmiddelen</w:t>
            </w:r>
          </w:p>
        </w:tc>
        <w:tc>
          <w:tcPr>
            <w:tcW w:w="1417" w:type="dxa"/>
            <w:vAlign w:val="center"/>
          </w:tcPr>
          <w:p w14:paraId="397D32D2" w14:textId="2FBB3424" w:rsidR="00F875D0" w:rsidRPr="00CE65DF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13136FC5" w14:textId="1DEDA8CA" w:rsidR="00F875D0" w:rsidRPr="00CE65DF" w:rsidRDefault="00F875D0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6BB39C00" w14:textId="4500ED0A" w:rsidR="00F875D0" w:rsidRPr="00CE65DF" w:rsidRDefault="00EF72DB" w:rsidP="00F875D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  <w:tr w:rsidR="006A76BC" w:rsidRPr="00CE65DF" w14:paraId="14453DFB" w14:textId="77777777" w:rsidTr="00FD283B">
        <w:tc>
          <w:tcPr>
            <w:tcW w:w="4815" w:type="dxa"/>
            <w:vAlign w:val="center"/>
          </w:tcPr>
          <w:p w14:paraId="29C6EEB8" w14:textId="2600F871" w:rsidR="006A76BC" w:rsidRPr="00CE65DF" w:rsidRDefault="006A76BC" w:rsidP="006A76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 xml:space="preserve">Hst 6 </w:t>
            </w:r>
            <w:r w:rsidR="00EF72DB">
              <w:rPr>
                <w:rFonts w:asciiTheme="minorHAnsi" w:hAnsiTheme="minorHAnsi" w:cstheme="minorHAnsi"/>
                <w:sz w:val="18"/>
                <w:szCs w:val="18"/>
              </w:rPr>
              <w:t xml:space="preserve">werkwijze </w:t>
            </w:r>
          </w:p>
        </w:tc>
        <w:tc>
          <w:tcPr>
            <w:tcW w:w="1417" w:type="dxa"/>
            <w:vAlign w:val="center"/>
          </w:tcPr>
          <w:p w14:paraId="4FC0DA71" w14:textId="1F47FB5C" w:rsidR="006A76BC" w:rsidRPr="00CE65DF" w:rsidRDefault="006A76BC" w:rsidP="006A76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3488F379" w14:textId="2782B2F1" w:rsidR="006A76BC" w:rsidRPr="00CE65DF" w:rsidRDefault="006A76BC" w:rsidP="006A76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CE65D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7" w:type="dxa"/>
            <w:vAlign w:val="center"/>
          </w:tcPr>
          <w:p w14:paraId="04F13B4F" w14:textId="74004820" w:rsidR="006A76BC" w:rsidRPr="00CE65DF" w:rsidRDefault="006A76BC" w:rsidP="006A76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CE65D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EF72DB" w:rsidRPr="00CE65DF" w14:paraId="580BFC55" w14:textId="77777777" w:rsidTr="00171A33">
        <w:tc>
          <w:tcPr>
            <w:tcW w:w="4815" w:type="dxa"/>
            <w:tcBorders>
              <w:right w:val="nil"/>
            </w:tcBorders>
            <w:vAlign w:val="center"/>
          </w:tcPr>
          <w:p w14:paraId="6EA53868" w14:textId="71E5B03D" w:rsidR="00EF72DB" w:rsidRPr="00CE65DF" w:rsidRDefault="00EF72DB" w:rsidP="00171A3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0" w:name="_Hlk68094880"/>
            <w:r w:rsidRPr="00CE65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Protocol </w:t>
            </w:r>
            <w:r w:rsidR="00EB41D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9335-2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5371D0C3" w14:textId="77777777" w:rsidR="00EF72DB" w:rsidRPr="00CE65DF" w:rsidRDefault="00EF72DB" w:rsidP="00171A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5062A0BB" w14:textId="77777777" w:rsidR="00EF72DB" w:rsidRPr="00CE65DF" w:rsidRDefault="00EF72DB" w:rsidP="00171A3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72BD023E" w14:textId="77777777" w:rsidR="00EF72DB" w:rsidRPr="00CE65DF" w:rsidRDefault="00EF72DB" w:rsidP="00171A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F72DB" w:rsidRPr="00CE65DF" w14:paraId="7E447F0B" w14:textId="77777777" w:rsidTr="00171A33">
        <w:tc>
          <w:tcPr>
            <w:tcW w:w="4815" w:type="dxa"/>
            <w:vAlign w:val="center"/>
          </w:tcPr>
          <w:p w14:paraId="5EDC33CD" w14:textId="77777777" w:rsidR="00EF72DB" w:rsidRPr="00CE65DF" w:rsidRDefault="00EF72DB" w:rsidP="00171A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 xml:space="preserve">Hst 4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Verantwoordelijkheden</w:t>
            </w:r>
          </w:p>
        </w:tc>
        <w:tc>
          <w:tcPr>
            <w:tcW w:w="1417" w:type="dxa"/>
            <w:vAlign w:val="center"/>
          </w:tcPr>
          <w:p w14:paraId="40BC2108" w14:textId="77777777" w:rsidR="00EF72DB" w:rsidRPr="00CE65DF" w:rsidRDefault="00EF72DB" w:rsidP="00171A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0C4BF66B" w14:textId="1AF540E6" w:rsidR="00EF72DB" w:rsidRPr="00CE65DF" w:rsidRDefault="00EF72DB" w:rsidP="00171A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5939176C" w14:textId="77777777" w:rsidR="00EF72DB" w:rsidRPr="00CE65DF" w:rsidRDefault="00EF72DB" w:rsidP="00171A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56E0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EF72DB" w:rsidRPr="00CE65DF" w14:paraId="2A7B4552" w14:textId="77777777" w:rsidTr="00171A33">
        <w:tc>
          <w:tcPr>
            <w:tcW w:w="4815" w:type="dxa"/>
            <w:vAlign w:val="center"/>
          </w:tcPr>
          <w:p w14:paraId="24CAD005" w14:textId="77777777" w:rsidR="00EF72DB" w:rsidRPr="00CE65DF" w:rsidRDefault="00EF72DB" w:rsidP="00171A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 xml:space="preserve">Hst 5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Apparatuur en hulpmiddelen</w:t>
            </w:r>
          </w:p>
        </w:tc>
        <w:tc>
          <w:tcPr>
            <w:tcW w:w="1417" w:type="dxa"/>
            <w:vAlign w:val="center"/>
          </w:tcPr>
          <w:p w14:paraId="139B0F95" w14:textId="77777777" w:rsidR="00EF72DB" w:rsidRPr="00CE65DF" w:rsidRDefault="00EF72DB" w:rsidP="00171A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3EB190B5" w14:textId="4DC76D34" w:rsidR="00EF72DB" w:rsidRPr="00CE65DF" w:rsidRDefault="00EF72DB" w:rsidP="00171A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3D0957D4" w14:textId="3D5E7EBD" w:rsidR="00EF72DB" w:rsidRPr="00CE65DF" w:rsidRDefault="00EF72DB" w:rsidP="00171A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  <w:tr w:rsidR="00EF72DB" w:rsidRPr="00CE65DF" w14:paraId="62E5556F" w14:textId="77777777" w:rsidTr="00171A33">
        <w:tc>
          <w:tcPr>
            <w:tcW w:w="4815" w:type="dxa"/>
            <w:vAlign w:val="center"/>
          </w:tcPr>
          <w:p w14:paraId="561F2471" w14:textId="74221117" w:rsidR="00EF72DB" w:rsidRPr="00CE65DF" w:rsidRDefault="00EF72DB" w:rsidP="00171A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 xml:space="preserve">Hst 6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werkwijze </w:t>
            </w:r>
          </w:p>
        </w:tc>
        <w:tc>
          <w:tcPr>
            <w:tcW w:w="1417" w:type="dxa"/>
            <w:vAlign w:val="center"/>
          </w:tcPr>
          <w:p w14:paraId="03C5F219" w14:textId="77777777" w:rsidR="00EF72DB" w:rsidRPr="00CE65DF" w:rsidRDefault="00EF72DB" w:rsidP="00171A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5BE563E6" w14:textId="76B53FD3" w:rsidR="00EF72DB" w:rsidRPr="00CE65DF" w:rsidRDefault="00EF72DB" w:rsidP="00171A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0A365EF3" w14:textId="77777777" w:rsidR="00EF72DB" w:rsidRPr="00CE65DF" w:rsidRDefault="00EF72DB" w:rsidP="00171A3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CE65D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bookmarkEnd w:id="0"/>
      <w:tr w:rsidR="00EB41D2" w:rsidRPr="00CE65DF" w14:paraId="3EEC7B15" w14:textId="77777777" w:rsidTr="007F167B">
        <w:tc>
          <w:tcPr>
            <w:tcW w:w="4815" w:type="dxa"/>
            <w:tcBorders>
              <w:right w:val="nil"/>
            </w:tcBorders>
            <w:vAlign w:val="center"/>
          </w:tcPr>
          <w:p w14:paraId="3BF9BE82" w14:textId="6DC0145E" w:rsidR="00EB41D2" w:rsidRPr="00CE65DF" w:rsidRDefault="00EB41D2" w:rsidP="007F167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Protocol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9335-4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770E5B23" w14:textId="77777777" w:rsidR="00EB41D2" w:rsidRPr="00CE65DF" w:rsidRDefault="00EB41D2" w:rsidP="007F16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7CCB4CB7" w14:textId="77777777" w:rsidR="00EB41D2" w:rsidRPr="00CE65DF" w:rsidRDefault="00EB41D2" w:rsidP="007F167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1E4B0431" w14:textId="77777777" w:rsidR="00EB41D2" w:rsidRPr="00CE65DF" w:rsidRDefault="00EB41D2" w:rsidP="007F16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B41D2" w:rsidRPr="00CE65DF" w14:paraId="7EA94AF9" w14:textId="77777777" w:rsidTr="007F167B">
        <w:tc>
          <w:tcPr>
            <w:tcW w:w="4815" w:type="dxa"/>
            <w:vAlign w:val="center"/>
          </w:tcPr>
          <w:p w14:paraId="113A9FB6" w14:textId="77777777" w:rsidR="00EB41D2" w:rsidRPr="00CE65DF" w:rsidRDefault="00EB41D2" w:rsidP="007F167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 xml:space="preserve">Hst 4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Verantwoordelijkheden</w:t>
            </w:r>
          </w:p>
        </w:tc>
        <w:tc>
          <w:tcPr>
            <w:tcW w:w="1417" w:type="dxa"/>
            <w:vAlign w:val="center"/>
          </w:tcPr>
          <w:p w14:paraId="110DBCBF" w14:textId="77777777" w:rsidR="00EB41D2" w:rsidRPr="00CE65DF" w:rsidRDefault="00EB41D2" w:rsidP="007F16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570EA4A1" w14:textId="029EB84A" w:rsidR="00EB41D2" w:rsidRPr="00CE65DF" w:rsidRDefault="00EB41D2" w:rsidP="007F16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67CEABFF" w14:textId="77777777" w:rsidR="00EB41D2" w:rsidRPr="00CE65DF" w:rsidRDefault="00EB41D2" w:rsidP="007F16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56E0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EB41D2" w:rsidRPr="00CE65DF" w14:paraId="6BACBBD0" w14:textId="77777777" w:rsidTr="007F167B">
        <w:tc>
          <w:tcPr>
            <w:tcW w:w="4815" w:type="dxa"/>
            <w:vAlign w:val="center"/>
          </w:tcPr>
          <w:p w14:paraId="3FAE1D88" w14:textId="77777777" w:rsidR="00EB41D2" w:rsidRPr="00CE65DF" w:rsidRDefault="00EB41D2" w:rsidP="007F167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 xml:space="preserve">Hst 5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Apparatuur en hulpmiddelen</w:t>
            </w:r>
          </w:p>
        </w:tc>
        <w:tc>
          <w:tcPr>
            <w:tcW w:w="1417" w:type="dxa"/>
            <w:vAlign w:val="center"/>
          </w:tcPr>
          <w:p w14:paraId="15AFB39D" w14:textId="77777777" w:rsidR="00EB41D2" w:rsidRPr="00CE65DF" w:rsidRDefault="00EB41D2" w:rsidP="007F16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108A5346" w14:textId="1E109C4B" w:rsidR="00EB41D2" w:rsidRPr="00CE65DF" w:rsidRDefault="00EB41D2" w:rsidP="007F16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25A9519D" w14:textId="77777777" w:rsidR="00EB41D2" w:rsidRPr="00CE65DF" w:rsidRDefault="00EB41D2" w:rsidP="007F16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  <w:tr w:rsidR="00EB41D2" w:rsidRPr="00CE65DF" w14:paraId="1CCE6122" w14:textId="77777777" w:rsidTr="007F167B">
        <w:tc>
          <w:tcPr>
            <w:tcW w:w="4815" w:type="dxa"/>
            <w:vAlign w:val="center"/>
          </w:tcPr>
          <w:p w14:paraId="5CAE1B37" w14:textId="77777777" w:rsidR="00EB41D2" w:rsidRPr="00CE65DF" w:rsidRDefault="00EB41D2" w:rsidP="007F167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 xml:space="preserve">Hst 6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werkwijze </w:t>
            </w:r>
          </w:p>
        </w:tc>
        <w:tc>
          <w:tcPr>
            <w:tcW w:w="1417" w:type="dxa"/>
            <w:vAlign w:val="center"/>
          </w:tcPr>
          <w:p w14:paraId="1E56E22D" w14:textId="77777777" w:rsidR="00EB41D2" w:rsidRPr="00CE65DF" w:rsidRDefault="00EB41D2" w:rsidP="007F16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062F9FFC" w14:textId="7E489F91" w:rsidR="00EB41D2" w:rsidRPr="00CE65DF" w:rsidRDefault="00EB41D2" w:rsidP="007F16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6C192C88" w14:textId="77777777" w:rsidR="00EB41D2" w:rsidRPr="00CE65DF" w:rsidRDefault="00EB41D2" w:rsidP="007F16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CE65D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  <w:tr w:rsidR="00EB41D2" w:rsidRPr="00CE65DF" w14:paraId="293A05A4" w14:textId="77777777" w:rsidTr="007F167B">
        <w:tc>
          <w:tcPr>
            <w:tcW w:w="4815" w:type="dxa"/>
            <w:tcBorders>
              <w:right w:val="nil"/>
            </w:tcBorders>
            <w:vAlign w:val="center"/>
          </w:tcPr>
          <w:p w14:paraId="3471156B" w14:textId="5C6AA73D" w:rsidR="00EB41D2" w:rsidRPr="00CE65DF" w:rsidRDefault="00EB41D2" w:rsidP="007F167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Protocol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9335-9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714F68F5" w14:textId="77777777" w:rsidR="00EB41D2" w:rsidRPr="00CE65DF" w:rsidRDefault="00EB41D2" w:rsidP="007F16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0E7A7CF6" w14:textId="77777777" w:rsidR="00EB41D2" w:rsidRPr="00CE65DF" w:rsidRDefault="00EB41D2" w:rsidP="007F167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left w:val="nil"/>
              <w:right w:val="nil"/>
            </w:tcBorders>
            <w:vAlign w:val="center"/>
          </w:tcPr>
          <w:p w14:paraId="0C18A9E2" w14:textId="77777777" w:rsidR="00EB41D2" w:rsidRPr="00CE65DF" w:rsidRDefault="00EB41D2" w:rsidP="007F167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B41D2" w:rsidRPr="00CE65DF" w14:paraId="1DFF5417" w14:textId="77777777" w:rsidTr="007F167B">
        <w:tc>
          <w:tcPr>
            <w:tcW w:w="4815" w:type="dxa"/>
            <w:vAlign w:val="center"/>
          </w:tcPr>
          <w:p w14:paraId="31F72372" w14:textId="77777777" w:rsidR="00EB41D2" w:rsidRPr="00CE65DF" w:rsidRDefault="00EB41D2" w:rsidP="007F167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 xml:space="preserve">Hst 4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Verantwoordelijkheden</w:t>
            </w:r>
          </w:p>
        </w:tc>
        <w:tc>
          <w:tcPr>
            <w:tcW w:w="1417" w:type="dxa"/>
            <w:vAlign w:val="center"/>
          </w:tcPr>
          <w:p w14:paraId="71178F19" w14:textId="77777777" w:rsidR="00EB41D2" w:rsidRPr="00CE65DF" w:rsidRDefault="00EB41D2" w:rsidP="007F16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2FD9A540" w14:textId="431E88F8" w:rsidR="00EB41D2" w:rsidRPr="00CE65DF" w:rsidRDefault="00EB41D2" w:rsidP="007F16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4BA542C5" w14:textId="77777777" w:rsidR="00EB41D2" w:rsidRPr="00CE65DF" w:rsidRDefault="00EB41D2" w:rsidP="007F16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56E0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EB41D2" w:rsidRPr="00CE65DF" w14:paraId="40BD8BEE" w14:textId="77777777" w:rsidTr="007F167B">
        <w:tc>
          <w:tcPr>
            <w:tcW w:w="4815" w:type="dxa"/>
            <w:vAlign w:val="center"/>
          </w:tcPr>
          <w:p w14:paraId="6749A5A2" w14:textId="77777777" w:rsidR="00EB41D2" w:rsidRPr="00CE65DF" w:rsidRDefault="00EB41D2" w:rsidP="007F167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 xml:space="preserve">Hst 5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Apparatuur en hulpmiddelen</w:t>
            </w:r>
          </w:p>
        </w:tc>
        <w:tc>
          <w:tcPr>
            <w:tcW w:w="1417" w:type="dxa"/>
            <w:vAlign w:val="center"/>
          </w:tcPr>
          <w:p w14:paraId="0F64294C" w14:textId="77777777" w:rsidR="00EB41D2" w:rsidRPr="00CE65DF" w:rsidRDefault="00EB41D2" w:rsidP="007F16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1090FC3D" w14:textId="05795F59" w:rsidR="00EB41D2" w:rsidRPr="00CE65DF" w:rsidRDefault="00EB41D2" w:rsidP="007F16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</w:tcPr>
          <w:p w14:paraId="25296968" w14:textId="77777777" w:rsidR="00EB41D2" w:rsidRPr="00CE65DF" w:rsidRDefault="00EB41D2" w:rsidP="007F16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</w:tr>
      <w:tr w:rsidR="00EB41D2" w:rsidRPr="00CE65DF" w14:paraId="1ABEFF0F" w14:textId="77777777" w:rsidTr="007F167B">
        <w:tc>
          <w:tcPr>
            <w:tcW w:w="4815" w:type="dxa"/>
            <w:vAlign w:val="center"/>
          </w:tcPr>
          <w:p w14:paraId="42ADF86F" w14:textId="77777777" w:rsidR="00EB41D2" w:rsidRPr="00CE65DF" w:rsidRDefault="00EB41D2" w:rsidP="007F167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 xml:space="preserve">Hst 6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werkwijze </w:t>
            </w:r>
          </w:p>
        </w:tc>
        <w:tc>
          <w:tcPr>
            <w:tcW w:w="1417" w:type="dxa"/>
            <w:vAlign w:val="center"/>
          </w:tcPr>
          <w:p w14:paraId="2720A566" w14:textId="77777777" w:rsidR="00EB41D2" w:rsidRPr="00CE65DF" w:rsidRDefault="00EB41D2" w:rsidP="007F16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2A760330" w14:textId="1C4B973A" w:rsidR="00EB41D2" w:rsidRPr="00CE65DF" w:rsidRDefault="00EB41D2" w:rsidP="007F16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</w:p>
        </w:tc>
        <w:tc>
          <w:tcPr>
            <w:tcW w:w="1717" w:type="dxa"/>
            <w:vAlign w:val="center"/>
          </w:tcPr>
          <w:p w14:paraId="0C6506B5" w14:textId="77777777" w:rsidR="00EB41D2" w:rsidRPr="00CE65DF" w:rsidRDefault="00EB41D2" w:rsidP="007F16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65DF">
              <w:rPr>
                <w:rFonts w:asciiTheme="minorHAnsi" w:hAnsiTheme="minorHAnsi" w:cstheme="minorHAnsi"/>
                <w:sz w:val="18"/>
                <w:szCs w:val="18"/>
              </w:rPr>
              <w:t>X</w:t>
            </w:r>
            <w:r w:rsidRPr="00CE65DF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</w:p>
        </w:tc>
      </w:tr>
    </w:tbl>
    <w:p w14:paraId="075E383B" w14:textId="77777777" w:rsidR="00EB41D2" w:rsidRDefault="00EB41D2" w:rsidP="3940273D">
      <w:pPr>
        <w:rPr>
          <w:rFonts w:ascii="Arial" w:hAnsi="Arial" w:cs="Arial"/>
          <w:vertAlign w:val="superscript"/>
        </w:rPr>
      </w:pPr>
    </w:p>
    <w:p w14:paraId="466BE3D3" w14:textId="77777777" w:rsidR="00EB41D2" w:rsidRDefault="00EB41D2" w:rsidP="3940273D">
      <w:pPr>
        <w:rPr>
          <w:rFonts w:ascii="Arial" w:hAnsi="Arial" w:cs="Arial"/>
          <w:vertAlign w:val="superscript"/>
        </w:rPr>
      </w:pPr>
    </w:p>
    <w:p w14:paraId="065E5E5E" w14:textId="449FEDA0" w:rsidR="000D7954" w:rsidRPr="00CE65DF" w:rsidRDefault="00CC5D00" w:rsidP="3940273D">
      <w:pPr>
        <w:rPr>
          <w:rFonts w:ascii="Arial" w:hAnsi="Arial" w:cs="Arial"/>
        </w:rPr>
      </w:pPr>
      <w:r w:rsidRPr="00CE65DF">
        <w:rPr>
          <w:rFonts w:ascii="Arial" w:hAnsi="Arial" w:cs="Arial"/>
          <w:vertAlign w:val="superscript"/>
        </w:rPr>
        <w:t xml:space="preserve">1 </w:t>
      </w:r>
      <w:r w:rsidR="003021A2" w:rsidRPr="00CE65DF">
        <w:rPr>
          <w:rFonts w:ascii="Arial" w:hAnsi="Arial" w:cs="Arial"/>
        </w:rPr>
        <w:t xml:space="preserve">afhankelijk van de scope van certificering. </w:t>
      </w:r>
    </w:p>
    <w:p w14:paraId="2B7089FB" w14:textId="00797E18" w:rsidR="006A76BC" w:rsidRPr="00CE65DF" w:rsidRDefault="00CC5D00" w:rsidP="006A76BC">
      <w:pPr>
        <w:rPr>
          <w:rFonts w:ascii="Arial" w:hAnsi="Arial" w:cs="Arial"/>
          <w:vertAlign w:val="superscript"/>
        </w:rPr>
      </w:pPr>
      <w:r w:rsidRPr="00CE65DF">
        <w:rPr>
          <w:rFonts w:ascii="Arial" w:hAnsi="Arial" w:cs="Arial"/>
          <w:b/>
          <w:vertAlign w:val="superscript"/>
        </w:rPr>
        <w:t xml:space="preserve">2 </w:t>
      </w:r>
      <w:r w:rsidR="006A76BC" w:rsidRPr="00CE65DF">
        <w:rPr>
          <w:rFonts w:ascii="Arial" w:hAnsi="Arial" w:cs="Arial"/>
          <w:b/>
          <w:vertAlign w:val="superscript"/>
        </w:rPr>
        <w:t xml:space="preserve"> </w:t>
      </w:r>
      <w:r w:rsidR="006A76BC" w:rsidRPr="00CE65DF">
        <w:rPr>
          <w:rFonts w:ascii="Arial" w:hAnsi="Arial" w:cs="Arial"/>
        </w:rPr>
        <w:t xml:space="preserve">Per </w:t>
      </w:r>
      <w:r w:rsidR="00EB41D2">
        <w:rPr>
          <w:rFonts w:ascii="Arial" w:hAnsi="Arial" w:cs="Arial"/>
        </w:rPr>
        <w:t>certificaathouder per auditkeer minimaal 5 partijdossiers per keer</w:t>
      </w:r>
    </w:p>
    <w:p w14:paraId="2678671E" w14:textId="3F9D5C34" w:rsidR="00CC5D00" w:rsidRPr="00CE65DF" w:rsidRDefault="006A76BC" w:rsidP="3940273D">
      <w:pPr>
        <w:rPr>
          <w:rFonts w:ascii="Arial" w:hAnsi="Arial" w:cs="Arial"/>
        </w:rPr>
      </w:pPr>
      <w:r w:rsidRPr="00CE65DF">
        <w:rPr>
          <w:rFonts w:ascii="Arial" w:hAnsi="Arial" w:cs="Arial"/>
          <w:vertAlign w:val="superscript"/>
        </w:rPr>
        <w:t>3</w:t>
      </w:r>
      <w:r w:rsidRPr="00CE65DF">
        <w:rPr>
          <w:rFonts w:ascii="Arial" w:hAnsi="Arial" w:cs="Arial"/>
        </w:rPr>
        <w:t xml:space="preserve">.beoordeling van werkzaamheden op locatie beoordeling. </w:t>
      </w:r>
      <w:r w:rsidR="00CE65DF" w:rsidRPr="00CE65DF">
        <w:rPr>
          <w:rFonts w:ascii="Arial" w:hAnsi="Arial" w:cs="Arial"/>
        </w:rPr>
        <w:t>De op locatie te beoordelen a</w:t>
      </w:r>
      <w:r w:rsidRPr="00CE65DF">
        <w:rPr>
          <w:rFonts w:ascii="Arial" w:hAnsi="Arial" w:cs="Arial"/>
        </w:rPr>
        <w:t>specten van het protocol worden ten minste 1x per jaar beoordeeld.</w:t>
      </w:r>
    </w:p>
    <w:p w14:paraId="3B19778C" w14:textId="51DE7046" w:rsidR="006A76BC" w:rsidRPr="00783EEB" w:rsidRDefault="006A76BC" w:rsidP="3940273D">
      <w:pPr>
        <w:rPr>
          <w:rFonts w:ascii="Arial" w:hAnsi="Arial" w:cs="Arial"/>
        </w:rPr>
      </w:pPr>
      <w:r w:rsidRPr="00CE65DF">
        <w:rPr>
          <w:rFonts w:ascii="Arial" w:hAnsi="Arial" w:cs="Arial"/>
          <w:vertAlign w:val="superscript"/>
        </w:rPr>
        <w:t>4.</w:t>
      </w:r>
      <w:r w:rsidRPr="00CE65DF">
        <w:rPr>
          <w:rFonts w:ascii="Arial" w:hAnsi="Arial" w:cs="Arial"/>
        </w:rPr>
        <w:t xml:space="preserve"> voor hercertificering dient aantoonbaar te zijn dat alle aspecten de afgelopen certificatie periode zijn beoordeeld</w:t>
      </w:r>
    </w:p>
    <w:sectPr w:rsidR="006A76BC" w:rsidRPr="00783EEB" w:rsidSect="009A6A05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B65AB" w14:textId="77777777" w:rsidR="002C5059" w:rsidRDefault="002C5059" w:rsidP="009A6A05">
      <w:pPr>
        <w:spacing w:line="240" w:lineRule="auto"/>
      </w:pPr>
      <w:r>
        <w:separator/>
      </w:r>
    </w:p>
  </w:endnote>
  <w:endnote w:type="continuationSeparator" w:id="0">
    <w:p w14:paraId="30A14A13" w14:textId="77777777" w:rsidR="002C5059" w:rsidRDefault="002C5059" w:rsidP="009A6A05">
      <w:pPr>
        <w:spacing w:line="240" w:lineRule="auto"/>
      </w:pPr>
      <w:r>
        <w:continuationSeparator/>
      </w:r>
    </w:p>
  </w:endnote>
  <w:endnote w:type="continuationNotice" w:id="1">
    <w:p w14:paraId="38E4F8DB" w14:textId="77777777" w:rsidR="002C5059" w:rsidRDefault="002C50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5E6B" w14:textId="0C6439D0" w:rsidR="004A5B4D" w:rsidRPr="007F2526" w:rsidRDefault="00B0079B" w:rsidP="00696BB8">
    <w:pPr>
      <w:pStyle w:val="Footer"/>
      <w:rPr>
        <w:rFonts w:ascii="Arial" w:hAnsi="Arial" w:cs="Arial"/>
        <w:lang w:val="en-US"/>
      </w:rPr>
    </w:pPr>
    <w:r w:rsidRPr="007F2526">
      <w:rPr>
        <w:rFonts w:ascii="Arial" w:hAnsi="Arial" w:cs="Arial"/>
        <w:lang w:val="en-US"/>
      </w:rPr>
      <w:t>G.03.01</w:t>
    </w:r>
    <w:r w:rsidR="00696BB8" w:rsidRPr="007F2526">
      <w:rPr>
        <w:rFonts w:ascii="Arial" w:hAnsi="Arial" w:cs="Arial"/>
        <w:lang w:val="en-US"/>
      </w:rPr>
      <w:t>-65-</w:t>
    </w:r>
    <w:r w:rsidRPr="007F2526">
      <w:rPr>
        <w:rFonts w:ascii="Arial" w:hAnsi="Arial" w:cs="Arial"/>
        <w:lang w:val="en-US"/>
      </w:rPr>
      <w:t>NL</w:t>
    </w:r>
    <w:r w:rsidR="00696BB8" w:rsidRPr="007F2526">
      <w:rPr>
        <w:rFonts w:ascii="Arial" w:hAnsi="Arial" w:cs="Arial"/>
        <w:lang w:val="en-US"/>
      </w:rPr>
      <w:t xml:space="preserve">  Format Assessment </w:t>
    </w:r>
    <w:proofErr w:type="spellStart"/>
    <w:r w:rsidR="00696BB8" w:rsidRPr="007F2526">
      <w:rPr>
        <w:rFonts w:ascii="Arial" w:hAnsi="Arial" w:cs="Arial"/>
        <w:lang w:val="en-US"/>
      </w:rPr>
      <w:t>programma</w:t>
    </w:r>
    <w:proofErr w:type="spellEnd"/>
    <w:r w:rsidR="00696BB8" w:rsidRPr="007F2526">
      <w:rPr>
        <w:rFonts w:ascii="Arial" w:hAnsi="Arial" w:cs="Arial"/>
        <w:lang w:val="en-US"/>
      </w:rPr>
      <w:t xml:space="preserve"> </w:t>
    </w:r>
    <w:r w:rsidR="001054D4" w:rsidRPr="007F2526">
      <w:rPr>
        <w:rFonts w:ascii="Arial" w:hAnsi="Arial" w:cs="Arial"/>
        <w:lang w:val="en-US"/>
      </w:rPr>
      <w:t>(</w:t>
    </w:r>
    <w:r w:rsidR="00696BB8" w:rsidRPr="007F2526">
      <w:rPr>
        <w:rFonts w:ascii="Arial" w:hAnsi="Arial" w:cs="Arial"/>
        <w:lang w:val="en-US"/>
      </w:rPr>
      <w:t>NL</w:t>
    </w:r>
    <w:r w:rsidR="001054D4" w:rsidRPr="007F2526">
      <w:rPr>
        <w:rFonts w:ascii="Arial" w:hAnsi="Arial" w:cs="Arial"/>
        <w:lang w:val="en-US"/>
      </w:rPr>
      <w:t>)</w:t>
    </w:r>
    <w:r w:rsidR="00696BB8" w:rsidRPr="007F2526">
      <w:rPr>
        <w:rFonts w:ascii="Arial" w:hAnsi="Arial" w:cs="Arial"/>
        <w:lang w:val="en-US"/>
      </w:rPr>
      <w:t xml:space="preserve"> </w:t>
    </w:r>
    <w:proofErr w:type="spellStart"/>
    <w:r w:rsidR="00696BB8" w:rsidRPr="007F2526">
      <w:rPr>
        <w:rFonts w:ascii="Arial" w:hAnsi="Arial" w:cs="Arial"/>
        <w:lang w:val="en-US"/>
      </w:rPr>
      <w:t>d.d.</w:t>
    </w:r>
    <w:proofErr w:type="spellEnd"/>
    <w:r w:rsidR="00696BB8" w:rsidRPr="007F2526">
      <w:rPr>
        <w:rFonts w:ascii="Arial" w:hAnsi="Arial" w:cs="Arial"/>
        <w:lang w:val="en-US"/>
      </w:rPr>
      <w:t xml:space="preserve"> </w:t>
    </w:r>
    <w:r w:rsidR="00CE6780">
      <w:rPr>
        <w:rFonts w:ascii="Arial" w:hAnsi="Arial" w:cs="Arial"/>
        <w:lang w:val="en-US"/>
      </w:rPr>
      <w:t>03</w:t>
    </w:r>
    <w:r w:rsidR="00696BB8" w:rsidRPr="007F2526">
      <w:rPr>
        <w:rFonts w:ascii="Arial" w:hAnsi="Arial" w:cs="Arial"/>
        <w:lang w:val="en-US"/>
      </w:rPr>
      <w:t>-</w:t>
    </w:r>
    <w:r w:rsidR="00080FF0" w:rsidRPr="007F2526">
      <w:rPr>
        <w:rFonts w:ascii="Arial" w:hAnsi="Arial" w:cs="Arial"/>
        <w:lang w:val="en-US"/>
      </w:rPr>
      <w:t>1</w:t>
    </w:r>
    <w:r w:rsidR="00BF4621" w:rsidRPr="007F2526">
      <w:rPr>
        <w:rFonts w:ascii="Arial" w:hAnsi="Arial" w:cs="Arial"/>
        <w:lang w:val="en-US"/>
      </w:rPr>
      <w:t>2</w:t>
    </w:r>
    <w:r w:rsidRPr="007F2526">
      <w:rPr>
        <w:rFonts w:ascii="Arial" w:hAnsi="Arial" w:cs="Arial"/>
        <w:lang w:val="en-US"/>
      </w:rPr>
      <w:t>-201</w:t>
    </w:r>
    <w:r w:rsidR="00CE6780">
      <w:rPr>
        <w:rFonts w:ascii="Arial" w:hAnsi="Arial" w:cs="Arial"/>
        <w:lang w:val="en-US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E5D02" w14:textId="77777777" w:rsidR="002C5059" w:rsidRDefault="002C5059" w:rsidP="009A6A05">
      <w:pPr>
        <w:spacing w:line="240" w:lineRule="auto"/>
      </w:pPr>
      <w:r>
        <w:separator/>
      </w:r>
    </w:p>
  </w:footnote>
  <w:footnote w:type="continuationSeparator" w:id="0">
    <w:p w14:paraId="042634E0" w14:textId="77777777" w:rsidR="002C5059" w:rsidRDefault="002C5059" w:rsidP="009A6A05">
      <w:pPr>
        <w:spacing w:line="240" w:lineRule="auto"/>
      </w:pPr>
      <w:r>
        <w:continuationSeparator/>
      </w:r>
    </w:p>
  </w:footnote>
  <w:footnote w:type="continuationNotice" w:id="1">
    <w:p w14:paraId="1D1D91DC" w14:textId="77777777" w:rsidR="002C5059" w:rsidRDefault="002C50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5E69" w14:textId="77777777" w:rsidR="009A6A05" w:rsidRPr="00783EEB" w:rsidRDefault="00783EEB" w:rsidP="009A6A05">
    <w:pPr>
      <w:pStyle w:val="Kop18pt"/>
      <w:rPr>
        <w:rFonts w:ascii="Arial" w:hAnsi="Arial" w:cs="Arial"/>
      </w:rPr>
    </w:pPr>
    <w:r w:rsidRPr="00783EEB">
      <w:rPr>
        <w:rFonts w:ascii="Arial" w:hAnsi="Arial" w:cs="Arial"/>
        <w:noProof/>
      </w:rPr>
      <w:drawing>
        <wp:anchor distT="0" distB="0" distL="0" distR="0" simplePos="0" relativeHeight="251658240" behindDoc="1" locked="1" layoutInCell="1" allowOverlap="1" wp14:anchorId="065E5E6E" wp14:editId="065E5E6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1691" cy="10694505"/>
          <wp:effectExtent l="0" t="0" r="1270" b="0"/>
          <wp:wrapNone/>
          <wp:docPr id="3" name="D4OLHI11/14/2017 10:02:00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691" cy="1069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6A05" w:rsidRPr="00783EEB">
      <w:rPr>
        <w:rFonts w:ascii="Arial" w:hAnsi="Arial" w:cs="Arial"/>
        <w:noProof/>
      </w:rPr>
      <w:drawing>
        <wp:anchor distT="0" distB="0" distL="114300" distR="114300" simplePos="0" relativeHeight="251658241" behindDoc="1" locked="1" layoutInCell="1" allowOverlap="1" wp14:anchorId="065E5E70" wp14:editId="065E5E71">
          <wp:simplePos x="0" y="0"/>
          <wp:positionH relativeFrom="page">
            <wp:posOffset>7940675</wp:posOffset>
          </wp:positionH>
          <wp:positionV relativeFrom="page">
            <wp:posOffset>344805</wp:posOffset>
          </wp:positionV>
          <wp:extent cx="2113280" cy="504190"/>
          <wp:effectExtent l="0" t="0" r="1270" b="0"/>
          <wp:wrapNone/>
          <wp:docPr id="1" name="Picture 1" descr="Kiwa z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zw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3EEB">
      <w:rPr>
        <w:rFonts w:ascii="Arial" w:hAnsi="Arial" w:cs="Arial"/>
        <w:noProof/>
      </w:rPr>
      <w:t>Asses</w:t>
    </w:r>
    <w:r w:rsidR="008F4359">
      <w:rPr>
        <w:rFonts w:ascii="Arial" w:hAnsi="Arial" w:cs="Arial"/>
        <w:noProof/>
      </w:rPr>
      <w:t>s</w:t>
    </w:r>
    <w:r w:rsidRPr="00783EEB">
      <w:rPr>
        <w:rFonts w:ascii="Arial" w:hAnsi="Arial" w:cs="Arial"/>
        <w:noProof/>
      </w:rPr>
      <w:t>ment programma</w:t>
    </w:r>
    <w:r w:rsidR="009A6A05" w:rsidRPr="00783EEB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43AA7"/>
    <w:multiLevelType w:val="hybridMultilevel"/>
    <w:tmpl w:val="42F076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A6CF8"/>
    <w:multiLevelType w:val="hybridMultilevel"/>
    <w:tmpl w:val="6682E2C8"/>
    <w:lvl w:ilvl="0" w:tplc="737AB37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80936"/>
    <w:multiLevelType w:val="hybridMultilevel"/>
    <w:tmpl w:val="3A5E8808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7630324">
    <w:abstractNumId w:val="0"/>
  </w:num>
  <w:num w:numId="2" w16cid:durableId="1388188777">
    <w:abstractNumId w:val="2"/>
  </w:num>
  <w:num w:numId="3" w16cid:durableId="1965034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E1"/>
    <w:rsid w:val="0000045D"/>
    <w:rsid w:val="000060E1"/>
    <w:rsid w:val="00006A5E"/>
    <w:rsid w:val="00080FF0"/>
    <w:rsid w:val="000C2F54"/>
    <w:rsid w:val="000D7954"/>
    <w:rsid w:val="001054D4"/>
    <w:rsid w:val="00167D7E"/>
    <w:rsid w:val="00287820"/>
    <w:rsid w:val="002C5059"/>
    <w:rsid w:val="003021A2"/>
    <w:rsid w:val="00310573"/>
    <w:rsid w:val="003477B3"/>
    <w:rsid w:val="00354332"/>
    <w:rsid w:val="003708A5"/>
    <w:rsid w:val="00396121"/>
    <w:rsid w:val="003B672D"/>
    <w:rsid w:val="003C09EB"/>
    <w:rsid w:val="003C1E73"/>
    <w:rsid w:val="003D4C74"/>
    <w:rsid w:val="00413538"/>
    <w:rsid w:val="0048508B"/>
    <w:rsid w:val="00494671"/>
    <w:rsid w:val="004A5B4D"/>
    <w:rsid w:val="004D29E9"/>
    <w:rsid w:val="004F3B8C"/>
    <w:rsid w:val="00575215"/>
    <w:rsid w:val="0065053D"/>
    <w:rsid w:val="00663FC0"/>
    <w:rsid w:val="00696BB8"/>
    <w:rsid w:val="006A76BC"/>
    <w:rsid w:val="007407E4"/>
    <w:rsid w:val="00783EEB"/>
    <w:rsid w:val="00793B25"/>
    <w:rsid w:val="007B2E35"/>
    <w:rsid w:val="007E0278"/>
    <w:rsid w:val="007F2526"/>
    <w:rsid w:val="008051AB"/>
    <w:rsid w:val="00881427"/>
    <w:rsid w:val="008F4359"/>
    <w:rsid w:val="009A6A05"/>
    <w:rsid w:val="00A1308F"/>
    <w:rsid w:val="00AD3395"/>
    <w:rsid w:val="00AE3D04"/>
    <w:rsid w:val="00B0079B"/>
    <w:rsid w:val="00BF2C3A"/>
    <w:rsid w:val="00BF4621"/>
    <w:rsid w:val="00C04F18"/>
    <w:rsid w:val="00C97B6B"/>
    <w:rsid w:val="00CB2EFC"/>
    <w:rsid w:val="00CC5D00"/>
    <w:rsid w:val="00CD1F7E"/>
    <w:rsid w:val="00CE65DF"/>
    <w:rsid w:val="00CE6780"/>
    <w:rsid w:val="00E65A0F"/>
    <w:rsid w:val="00EB41D2"/>
    <w:rsid w:val="00EC5DC1"/>
    <w:rsid w:val="00EF0B5B"/>
    <w:rsid w:val="00EF72DB"/>
    <w:rsid w:val="00F875D0"/>
    <w:rsid w:val="00FA640E"/>
    <w:rsid w:val="00FD283B"/>
    <w:rsid w:val="131A09EE"/>
    <w:rsid w:val="342A6AD7"/>
    <w:rsid w:val="3940273D"/>
    <w:rsid w:val="540D1FBB"/>
    <w:rsid w:val="62D46A28"/>
    <w:rsid w:val="6F5B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4:docId w14:val="065E5E10"/>
  <w15:docId w15:val="{88AC121C-33DD-4B7A-A3E6-5F2F63FE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0E1"/>
    <w:pPr>
      <w:spacing w:after="0" w:line="240" w:lineRule="atLeast"/>
    </w:pPr>
    <w:rPr>
      <w:rFonts w:ascii="Book Antiqua" w:eastAsia="Times New Roman" w:hAnsi="Book Antiqua" w:cs="Times New Roman"/>
      <w:sz w:val="20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asteGegevensCharCharCharCharCharCharCharCharCharChar">
    <w:name w:val="VasteGegevens Char Char Char Char Char Char Char Char Char Char"/>
    <w:basedOn w:val="Normal"/>
    <w:link w:val="VasteGegevensCharCharCharCharCharCharCharCharCharCharChar"/>
    <w:rsid w:val="000060E1"/>
    <w:pPr>
      <w:tabs>
        <w:tab w:val="left" w:pos="851"/>
      </w:tabs>
      <w:spacing w:line="240" w:lineRule="exact"/>
    </w:pPr>
    <w:rPr>
      <w:rFonts w:ascii="Univers" w:hAnsi="Univers"/>
      <w:sz w:val="15"/>
      <w:lang w:val="nl-BE" w:eastAsia="en-US"/>
    </w:rPr>
  </w:style>
  <w:style w:type="character" w:customStyle="1" w:styleId="VasteGegevensCharCharCharCharCharCharCharCharCharCharChar">
    <w:name w:val="VasteGegevens Char Char Char Char Char Char Char Char Char Char Char"/>
    <w:link w:val="VasteGegevensCharCharCharCharCharCharCharCharCharChar"/>
    <w:rsid w:val="000060E1"/>
    <w:rPr>
      <w:rFonts w:ascii="Univers" w:eastAsia="Times New Roman" w:hAnsi="Univers" w:cs="Times New Roman"/>
      <w:sz w:val="15"/>
      <w:szCs w:val="20"/>
      <w:lang w:val="nl-BE"/>
    </w:rPr>
  </w:style>
  <w:style w:type="table" w:styleId="TableGrid">
    <w:name w:val="Table Grid"/>
    <w:basedOn w:val="TableNormal"/>
    <w:uiPriority w:val="59"/>
    <w:rsid w:val="0000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9A6A0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A05"/>
    <w:rPr>
      <w:rFonts w:ascii="Book Antiqua" w:eastAsia="Times New Roman" w:hAnsi="Book Antiqua" w:cs="Times New Roman"/>
      <w:sz w:val="20"/>
      <w:szCs w:val="20"/>
      <w:lang w:eastAsia="nl-NL"/>
    </w:rPr>
  </w:style>
  <w:style w:type="paragraph" w:customStyle="1" w:styleId="Kop18pt">
    <w:name w:val="Kop18pt"/>
    <w:basedOn w:val="Normal"/>
    <w:rsid w:val="009A6A05"/>
    <w:pPr>
      <w:spacing w:line="240" w:lineRule="auto"/>
    </w:pPr>
    <w:rPr>
      <w:b/>
      <w:sz w:val="36"/>
    </w:rPr>
  </w:style>
  <w:style w:type="paragraph" w:styleId="ListParagraph">
    <w:name w:val="List Paragraph"/>
    <w:basedOn w:val="Normal"/>
    <w:uiPriority w:val="34"/>
    <w:qFormat/>
    <w:rsid w:val="00006A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8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8A5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50D916EC6FC4F82EE2385E36AA212" ma:contentTypeVersion="19" ma:contentTypeDescription="Create a new document." ma:contentTypeScope="" ma:versionID="f9e04c53863ca47d440afd5f01b4a1ac">
  <xsd:schema xmlns:xsd="http://www.w3.org/2001/XMLSchema" xmlns:xs="http://www.w3.org/2001/XMLSchema" xmlns:p="http://schemas.microsoft.com/office/2006/metadata/properties" xmlns:ns2="87f02c28-bdcb-411b-aa89-5defe64952ee" xmlns:ns3="602ed927-2cea-4d91-88ef-a89cf3d3f850" xmlns:ns4="7a297dc8-1bbc-4334-9d49-29affbb338fb" targetNamespace="http://schemas.microsoft.com/office/2006/metadata/properties" ma:root="true" ma:fieldsID="3c8aa879cd1553b4206dbb0a525e7007" ns2:_="" ns3:_="" ns4:_="">
    <xsd:import namespace="87f02c28-bdcb-411b-aa89-5defe64952ee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02c28-bdcb-411b-aa89-5defe6495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OldName" ma:index="19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87f02c28-bdcb-411b-aa89-5defe64952ee" xsi:nil="true"/>
    <lcf76f155ced4ddcb4097134ff3c332f xmlns="87f02c28-bdcb-411b-aa89-5defe64952ee">
      <Terms xmlns="http://schemas.microsoft.com/office/infopath/2007/PartnerControls"/>
    </lcf76f155ced4ddcb4097134ff3c332f>
    <TaxCatchAll xmlns="7a297dc8-1bbc-4334-9d49-29affbb338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2BE81-688C-4E53-9B88-2CE393C51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02c28-bdcb-411b-aa89-5defe64952ee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E1E02F-9000-4B46-9668-2E449D4096D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2ed927-2cea-4d91-88ef-a89cf3d3f850"/>
    <ds:schemaRef ds:uri="http://purl.org/dc/elements/1.1/"/>
    <ds:schemaRef ds:uri="http://schemas.microsoft.com/office/2006/metadata/properties"/>
    <ds:schemaRef ds:uri="87f02c28-bdcb-411b-aa89-5defe64952ee"/>
    <ds:schemaRef ds:uri="7a297dc8-1bbc-4334-9d49-29affbb338f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CBFB85C-8CDB-4A50-B179-530C5F663C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31CEB4-F8A0-42C8-8B1D-11CDA466F3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Beek, Sietske van der</dc:creator>
  <cp:keywords/>
  <cp:lastModifiedBy>Lutterman, Jurgen</cp:lastModifiedBy>
  <cp:revision>2</cp:revision>
  <cp:lastPrinted>2020-11-27T10:32:00Z</cp:lastPrinted>
  <dcterms:created xsi:type="dcterms:W3CDTF">2024-01-26T12:25:00Z</dcterms:created>
  <dcterms:modified xsi:type="dcterms:W3CDTF">2024-01-26T12:25:00Z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0x010100F7C50D916EC6FC4F82EE2385E36AA212</vt:lpwstr>
  </property>
  <property fmtid="{D5CDD505-2E9C-101B-9397-08002B2CF9AE}" pid="3" name="Scheme">
    <vt:lpwstr/>
  </property>
  <property fmtid="{D5CDD505-2E9C-101B-9397-08002B2CF9AE}" pid="4" name="AuthorIds_UIVersion_1030">
    <vt:lpwstr>353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SIP_Label_55e46f04-1151-4928-a464-2b4d83efefbb_Enabled">
    <vt:lpwstr>true</vt:lpwstr>
  </property>
  <property fmtid="{D5CDD505-2E9C-101B-9397-08002B2CF9AE}" pid="10" name="MSIP_Label_55e46f04-1151-4928-a464-2b4d83efefbb_SetDate">
    <vt:lpwstr>2020-11-27T10:32:19Z</vt:lpwstr>
  </property>
  <property fmtid="{D5CDD505-2E9C-101B-9397-08002B2CF9AE}" pid="11" name="MSIP_Label_55e46f04-1151-4928-a464-2b4d83efefbb_Method">
    <vt:lpwstr>Standard</vt:lpwstr>
  </property>
  <property fmtid="{D5CDD505-2E9C-101B-9397-08002B2CF9AE}" pid="12" name="MSIP_Label_55e46f04-1151-4928-a464-2b4d83efefbb_Name">
    <vt:lpwstr>General Information</vt:lpwstr>
  </property>
  <property fmtid="{D5CDD505-2E9C-101B-9397-08002B2CF9AE}" pid="13" name="MSIP_Label_55e46f04-1151-4928-a464-2b4d83efefbb_SiteId">
    <vt:lpwstr>52d58be5-69b4-421b-836e-b92dbe0b067d</vt:lpwstr>
  </property>
  <property fmtid="{D5CDD505-2E9C-101B-9397-08002B2CF9AE}" pid="14" name="MSIP_Label_55e46f04-1151-4928-a464-2b4d83efefbb_ActionId">
    <vt:lpwstr>e57f701c-5a63-4898-811b-dca8dfdb7ec1</vt:lpwstr>
  </property>
  <property fmtid="{D5CDD505-2E9C-101B-9397-08002B2CF9AE}" pid="15" name="MSIP_Label_55e46f04-1151-4928-a464-2b4d83efefbb_ContentBits">
    <vt:lpwstr>0</vt:lpwstr>
  </property>
  <property fmtid="{D5CDD505-2E9C-101B-9397-08002B2CF9AE}" pid="16" name="MediaServiceImageTags">
    <vt:lpwstr/>
  </property>
</Properties>
</file>